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21343" w14:textId="77777777" w:rsidR="0050572D" w:rsidRPr="008A0B1F" w:rsidRDefault="00DD19F9" w:rsidP="00846869">
      <w:pPr>
        <w:pStyle w:val="PRtitle"/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Informacja prasowa</w:t>
      </w:r>
    </w:p>
    <w:p w14:paraId="3A19C5A3" w14:textId="61DC8411" w:rsidR="00E84FFA" w:rsidRPr="008A0B1F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8A0B1F">
        <w:rPr>
          <w:rFonts w:ascii="Arial" w:hAnsi="Arial" w:cs="Arial"/>
          <w:lang w:val="pl-PL"/>
        </w:rPr>
        <w:t>Warszawa</w:t>
      </w:r>
      <w:r w:rsidR="00846869" w:rsidRPr="008A0B1F">
        <w:rPr>
          <w:rFonts w:ascii="Arial" w:hAnsi="Arial" w:cs="Arial"/>
          <w:lang w:val="pl-PL"/>
        </w:rPr>
        <w:t xml:space="preserve">, </w:t>
      </w:r>
      <w:r w:rsidR="00E44884">
        <w:rPr>
          <w:rFonts w:ascii="Arial" w:hAnsi="Arial" w:cs="Arial"/>
          <w:lang w:val="pl-PL"/>
        </w:rPr>
        <w:t>03</w:t>
      </w:r>
      <w:r w:rsidRPr="008A0B1F">
        <w:rPr>
          <w:rFonts w:ascii="Arial" w:hAnsi="Arial" w:cs="Arial"/>
          <w:lang w:val="pl-PL"/>
        </w:rPr>
        <w:t xml:space="preserve"> </w:t>
      </w:r>
      <w:r w:rsidR="00E44884">
        <w:rPr>
          <w:rFonts w:ascii="Arial" w:hAnsi="Arial" w:cs="Arial"/>
          <w:lang w:val="pl-PL"/>
        </w:rPr>
        <w:t>sierpnia</w:t>
      </w:r>
      <w:r w:rsidRPr="008A0B1F">
        <w:rPr>
          <w:rFonts w:ascii="Arial" w:hAnsi="Arial" w:cs="Arial"/>
          <w:lang w:val="pl-PL"/>
        </w:rPr>
        <w:t xml:space="preserve"> 2020</w:t>
      </w:r>
      <w:r w:rsidR="00ED2D9D" w:rsidRPr="008A0B1F">
        <w:rPr>
          <w:rFonts w:ascii="Arial" w:hAnsi="Arial" w:cs="Arial"/>
          <w:lang w:val="pl-PL"/>
        </w:rPr>
        <w:tab/>
      </w:r>
    </w:p>
    <w:p w14:paraId="51BD8868" w14:textId="2E3AF7C3" w:rsidR="00E44884" w:rsidRDefault="00B62C02" w:rsidP="00405B37">
      <w:pPr>
        <w:pStyle w:val="PRpriorities"/>
        <w:numPr>
          <w:ilvl w:val="0"/>
          <w:numId w:val="0"/>
        </w:numPr>
        <w:rPr>
          <w:rFonts w:ascii="Arial" w:hAnsi="Arial" w:cs="Arial"/>
          <w:b/>
          <w:sz w:val="32"/>
          <w:lang w:val="pl-PL"/>
        </w:rPr>
      </w:pPr>
      <w:bookmarkStart w:id="0" w:name="_Hlk46851476"/>
      <w:r w:rsidRPr="00B62C02">
        <w:rPr>
          <w:rFonts w:ascii="Arial" w:hAnsi="Arial" w:cs="Arial"/>
          <w:b/>
          <w:sz w:val="32"/>
          <w:lang w:val="pl-PL"/>
        </w:rPr>
        <w:t>Nestlé Waters intensyfikuje działania</w:t>
      </w:r>
      <w:r w:rsidR="00405B37">
        <w:rPr>
          <w:rFonts w:ascii="Arial" w:hAnsi="Arial" w:cs="Arial"/>
          <w:b/>
          <w:sz w:val="32"/>
          <w:lang w:val="pl-PL"/>
        </w:rPr>
        <w:t xml:space="preserve"> </w:t>
      </w:r>
      <w:r w:rsidRPr="00B62C02">
        <w:rPr>
          <w:rFonts w:ascii="Arial" w:hAnsi="Arial" w:cs="Arial"/>
          <w:b/>
          <w:sz w:val="32"/>
          <w:lang w:val="pl-PL"/>
        </w:rPr>
        <w:t>w zakresie zrównoważonego rozwoju</w:t>
      </w:r>
    </w:p>
    <w:p w14:paraId="0C22C5D8" w14:textId="77777777" w:rsidR="00B62C02" w:rsidRDefault="00B62C02" w:rsidP="00B62C02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b/>
          <w:sz w:val="32"/>
          <w:lang w:val="pl-PL"/>
        </w:rPr>
      </w:pPr>
    </w:p>
    <w:p w14:paraId="45147920" w14:textId="3393A087" w:rsidR="00E44884" w:rsidRDefault="00B62C02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  <w:r w:rsidRPr="00B62C02">
        <w:rPr>
          <w:rFonts w:ascii="Arial" w:hAnsi="Arial" w:cs="Arial"/>
          <w:lang w:val="pl-PL"/>
        </w:rPr>
        <w:t>Producent wody butelkowanej zapowiada osiągnięcie neutralności węglowej, rozwijanie zrównoważonego wykorzystywania zasobów wody, a także zwiększenie stosowania tworzyw z recyklingu w ciągu 5</w:t>
      </w:r>
      <w:r w:rsidR="00405B37">
        <w:rPr>
          <w:rFonts w:ascii="Arial" w:hAnsi="Arial" w:cs="Arial"/>
          <w:lang w:val="pl-PL"/>
        </w:rPr>
        <w:t> </w:t>
      </w:r>
      <w:r w:rsidRPr="00B62C02">
        <w:rPr>
          <w:rFonts w:ascii="Arial" w:hAnsi="Arial" w:cs="Arial"/>
          <w:lang w:val="pl-PL"/>
        </w:rPr>
        <w:t>lat. Zobowiązania objęły wszystkie produkty, marki i oddziały Nestlé Waters – również w Polsce.</w:t>
      </w:r>
    </w:p>
    <w:p w14:paraId="347FA76A" w14:textId="77777777" w:rsidR="00B62C02" w:rsidRPr="008A0B1F" w:rsidRDefault="00B62C02" w:rsidP="008A0B1F">
      <w:pPr>
        <w:pStyle w:val="PRpriorities"/>
        <w:numPr>
          <w:ilvl w:val="0"/>
          <w:numId w:val="0"/>
        </w:numPr>
        <w:spacing w:after="0"/>
        <w:rPr>
          <w:rFonts w:ascii="Arial" w:hAnsi="Arial" w:cs="Arial"/>
          <w:lang w:val="pl-PL"/>
        </w:rPr>
      </w:pPr>
    </w:p>
    <w:bookmarkEnd w:id="0"/>
    <w:p w14:paraId="69053861" w14:textId="3A4ABE40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>W celu osiągnięcia neutralności węglowej, Nestlé Waters zainwestuje w projekty mające na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celu redukcję lub neutralizację emitowanego dwutlenku węgla dla całego portfolio produktów do 2025 roku. W tej kwestii priorytetowo traktowane będą międzynarodowe marki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Perrier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>, S.Pellegrino i Acqua Panna, które mają osiągnąć te cele już do 2022 roku.</w:t>
      </w:r>
    </w:p>
    <w:p w14:paraId="0850BF5A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1CC99892" w14:textId="7A297396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>Integralną część biznesu Nestlé Waters stanowi dbanie o zasoby wody. W ramach strategii zrównoważonego zarządzania tymi zasobami, firma zobowiązała się, że do 2025 roku będzie odtwarzać tyle zasobów wody, ile wykorzystuje w swojej działalności. Woda ma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trafiać do środowiska poprzez różnorodne działania, takie jak np.: projekty odzysku, programy oszczędnościowe, wykorzystywanie wód deszczowych czy ulepszanie irygacji gleby. Inicjatywy mogą także obejmować poprawianie jakości zasobów wody przez m.in. promocję zrównoważonych praktyk rolniczych i zapobieganie zanieczyszczeniom. Równocześnie Nestlé Waters kontynuuje proces certyfikacji wszystkich swoich zakładów na całym świecie zgodnie z międzynarodową normą Alliance for Water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Stewardship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(AWS). To globalny, prestiżowy standard promowania najlepszych praktyk w zakresie gospodarowania wodą, skupiający się na przynoszeniu korzyści lokalnym społecznościom oraz dbaniu o zachowanie zasobów wodnych. </w:t>
      </w:r>
    </w:p>
    <w:p w14:paraId="7CEEC757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6F625E8C" w14:textId="0CFDB6F6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>Trzeci element z nowego katalogu zobowiązań dotyczy opakowań. Już dziś 100 proc. opakowań, wykorzystywanych przez Nestlé Waters, nadaje się do recyklingu lub ponownego użycia. W ramach szerzej zakrojonych działań, mających na celu wspieranie gospodarki o obiegu zamkniętym, Nestlé Waters zobowiązuje się do zmniejszenia o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połowę zużycia pierwotnych tworzyw sztucznych poprzez wykorzystanie w butelkach większej ilości PET z recyklingu (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rPET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>) oraz wdrażanie alternatywnych systemów dostaw.</w:t>
      </w:r>
    </w:p>
    <w:p w14:paraId="2BD20A23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33DB9C22" w14:textId="77777777" w:rsidR="00B62C02" w:rsidRPr="00B62C02" w:rsidRDefault="00B62C02" w:rsidP="00B62C02">
      <w:pPr>
        <w:rPr>
          <w:rFonts w:ascii="Arial" w:hAnsi="Arial" w:cs="Arial"/>
          <w:b/>
          <w:sz w:val="22"/>
          <w:lang w:val="pl-PL" w:bidi="pl-PL"/>
        </w:rPr>
      </w:pPr>
      <w:r w:rsidRPr="00B62C02">
        <w:rPr>
          <w:rFonts w:ascii="Arial" w:hAnsi="Arial" w:cs="Arial"/>
          <w:b/>
          <w:sz w:val="22"/>
          <w:lang w:val="pl-PL" w:bidi="pl-PL"/>
        </w:rPr>
        <w:t xml:space="preserve">Najnowsze wdrożenia </w:t>
      </w:r>
      <w:proofErr w:type="spellStart"/>
      <w:r w:rsidRPr="00B62C02">
        <w:rPr>
          <w:rFonts w:ascii="Arial" w:hAnsi="Arial" w:cs="Arial"/>
          <w:b/>
          <w:sz w:val="22"/>
          <w:lang w:val="pl-PL" w:bidi="pl-PL"/>
        </w:rPr>
        <w:t>prośrodowiskowe</w:t>
      </w:r>
      <w:proofErr w:type="spellEnd"/>
      <w:r w:rsidRPr="00B62C02">
        <w:rPr>
          <w:rFonts w:ascii="Arial" w:hAnsi="Arial" w:cs="Arial"/>
          <w:b/>
          <w:sz w:val="22"/>
          <w:lang w:val="pl-PL" w:bidi="pl-PL"/>
        </w:rPr>
        <w:t xml:space="preserve"> w Polsce </w:t>
      </w:r>
    </w:p>
    <w:p w14:paraId="0B019FC5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585AECC1" w14:textId="70073320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>Tylko na przestrzeni ostatnich 12 miesięcy Nestlé Waters podjęło szereg inwestycji i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inicjatyw w zakresie ochrony środowiska – zarówno w skali ogólnopolskiej, jak i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regionalnej oraz lokalnej. Przykładem mogą być rozwiązania wdrożone w rozlewni Nestlé Waters w Nałęczowie.</w:t>
      </w:r>
    </w:p>
    <w:p w14:paraId="33399E0D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44712ED1" w14:textId="577E981B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>Firma wspiera produkcję energii ze źródeł odnawialnych, a także ogranicza zużycie energii – w ciągu 5 lat zakład zmniejszył zużycie energii całkowitej o 24 proc. (2019 vs 2014 r.). W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ostatnim czasie rozlewnia zredukowała także o ok. 48 proc. ilość wody wykorzystanej </w:t>
      </w:r>
      <w:r w:rsidRPr="00B62C02">
        <w:rPr>
          <w:rFonts w:ascii="Arial" w:hAnsi="Arial" w:cs="Arial"/>
          <w:sz w:val="22"/>
          <w:lang w:val="pl-PL" w:bidi="pl-PL"/>
        </w:rPr>
        <w:lastRenderedPageBreak/>
        <w:t>w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zakładzie na 1 L wody butelkowanej (pierwsze półrocze 2020 vs pierwsze półrocze 2019 r.). Przełożyło się to na zaoszczędzenie ok. 102 tys. </w:t>
      </w:r>
      <w:r w:rsidR="00AC63D1">
        <w:rPr>
          <w:rFonts w:ascii="Arial" w:hAnsi="Arial" w:cs="Arial"/>
          <w:sz w:val="22"/>
          <w:lang w:val="pl-PL" w:bidi="pl-PL"/>
        </w:rPr>
        <w:t xml:space="preserve">L </w:t>
      </w:r>
      <w:bookmarkStart w:id="1" w:name="_GoBack"/>
      <w:bookmarkEnd w:id="1"/>
      <w:r w:rsidRPr="00B62C02">
        <w:rPr>
          <w:rFonts w:ascii="Arial" w:hAnsi="Arial" w:cs="Arial"/>
          <w:sz w:val="22"/>
          <w:lang w:val="pl-PL" w:bidi="pl-PL"/>
        </w:rPr>
        <w:t>wody w ciągu pół roku! Jest to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możliwe m.in. dzięki szczegółowemu monitoringowi zużycia wody, stosowaniu zamkniętych obiegów, projektom oszczędnościowym i odzysku. Systematycznie redukowana jest także emisja CO2 – również w zakresie transportu, poprzez m.in.: eliminację załadunku samochodów z klasą emisji spalin Euro 3 i Euro 4 na rzecz samochodów z bardziej przyjaznymi środowisku klasami Euro 5 i Euro 6 czy tworzenie we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>współpracy z innymi firmami i klientami domkniętych k</w:t>
      </w:r>
      <w:r w:rsidR="00E3449F">
        <w:rPr>
          <w:rFonts w:ascii="Arial" w:hAnsi="Arial" w:cs="Arial"/>
          <w:sz w:val="22"/>
          <w:lang w:val="pl-PL" w:bidi="pl-PL"/>
        </w:rPr>
        <w:t>ó</w:t>
      </w:r>
      <w:r w:rsidRPr="00B62C02">
        <w:rPr>
          <w:rFonts w:ascii="Arial" w:hAnsi="Arial" w:cs="Arial"/>
          <w:sz w:val="22"/>
          <w:lang w:val="pl-PL" w:bidi="pl-PL"/>
        </w:rPr>
        <w:t>łek transportowych, ograniczających ilość przejechanych przez samochody „pustych kilometrów” (bez ładunku).</w:t>
      </w:r>
    </w:p>
    <w:p w14:paraId="451DD673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24B8E168" w14:textId="3CE4A5D5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W tym roku rozlewnia Nestlé Waters w Nałęczowie odnowiła certyfikat Alliance for Water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Stewardship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(AWS), który w 2019 r. uzyskała jako pierwszy zakład w Polsce. Jest on</w:t>
      </w:r>
      <w:r w:rsidR="00405B37">
        <w:rPr>
          <w:rFonts w:ascii="Arial" w:hAnsi="Arial" w:cs="Arial"/>
          <w:sz w:val="22"/>
          <w:lang w:val="pl-PL" w:bidi="pl-PL"/>
        </w:rPr>
        <w:t> </w:t>
      </w:r>
      <w:r w:rsidRPr="00B62C02">
        <w:rPr>
          <w:rFonts w:ascii="Arial" w:hAnsi="Arial" w:cs="Arial"/>
          <w:sz w:val="22"/>
          <w:lang w:val="pl-PL" w:bidi="pl-PL"/>
        </w:rPr>
        <w:t xml:space="preserve">przyznawany zakładom, które dbają o zasoby wody z korzyścią dla lokalnych społeczności. </w:t>
      </w:r>
    </w:p>
    <w:p w14:paraId="63AC0E46" w14:textId="4409C083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- </w:t>
      </w:r>
      <w:r w:rsidRPr="00405B37">
        <w:rPr>
          <w:rFonts w:ascii="Arial" w:hAnsi="Arial" w:cs="Arial"/>
          <w:i/>
          <w:iCs/>
          <w:sz w:val="22"/>
          <w:lang w:val="pl-PL" w:bidi="pl-PL"/>
        </w:rPr>
        <w:t>Certyfikat AWS dla naszego zakładu stanowi dowód, że jesteśmy nie tylko odpowiedzialnym użytkownikiem miejscowych wód, ale też monitorujemy bieżące wyzwania, identyfikujemy zagrożenia i poszukujemy rozwiązań w tym zakresie. To także zobowiązanie do dalszego doskonalenia</w:t>
      </w:r>
      <w:r w:rsidRPr="00B62C02">
        <w:rPr>
          <w:rFonts w:ascii="Arial" w:hAnsi="Arial" w:cs="Arial"/>
          <w:sz w:val="22"/>
          <w:lang w:val="pl-PL" w:bidi="pl-PL"/>
        </w:rPr>
        <w:t xml:space="preserve">. – mówi Artur Młotek, Dyrektor Operacyjny Nestlé Waters Polska. </w:t>
      </w:r>
    </w:p>
    <w:p w14:paraId="5AAC75CF" w14:textId="77777777" w:rsidR="00B62C02" w:rsidRPr="00B62C02" w:rsidRDefault="00B62C02" w:rsidP="00B62C02">
      <w:pPr>
        <w:rPr>
          <w:rFonts w:ascii="Arial" w:hAnsi="Arial" w:cs="Arial"/>
          <w:sz w:val="22"/>
          <w:lang w:val="pl-PL" w:bidi="pl-PL"/>
        </w:rPr>
      </w:pPr>
    </w:p>
    <w:p w14:paraId="494A9BB3" w14:textId="452B28EC" w:rsidR="00E44884" w:rsidRDefault="00B62C02" w:rsidP="00B62C02">
      <w:pPr>
        <w:rPr>
          <w:rFonts w:ascii="Arial" w:hAnsi="Arial" w:cs="Arial"/>
          <w:sz w:val="22"/>
          <w:lang w:val="pl-PL" w:bidi="pl-PL"/>
        </w:rPr>
      </w:pPr>
      <w:r w:rsidRPr="00B62C02">
        <w:rPr>
          <w:rFonts w:ascii="Arial" w:hAnsi="Arial" w:cs="Arial"/>
          <w:sz w:val="22"/>
          <w:lang w:val="pl-PL" w:bidi="pl-PL"/>
        </w:rPr>
        <w:t xml:space="preserve">Dodatkowo Nestlé Waters w coraz szerszym zakresie stosuje tworzywa z recyklingu – wprowadziło na polski rynek już dwa warianty naturalnej wody mineralnej w butelkach wykonanych w 50 proc. z </w:t>
      </w:r>
      <w:proofErr w:type="spellStart"/>
      <w:r w:rsidRPr="00B62C02">
        <w:rPr>
          <w:rFonts w:ascii="Arial" w:hAnsi="Arial" w:cs="Arial"/>
          <w:sz w:val="22"/>
          <w:lang w:val="pl-PL" w:bidi="pl-PL"/>
        </w:rPr>
        <w:t>rPET</w:t>
      </w:r>
      <w:proofErr w:type="spellEnd"/>
      <w:r w:rsidRPr="00B62C02">
        <w:rPr>
          <w:rFonts w:ascii="Arial" w:hAnsi="Arial" w:cs="Arial"/>
          <w:sz w:val="22"/>
          <w:lang w:val="pl-PL" w:bidi="pl-PL"/>
        </w:rPr>
        <w:t xml:space="preserve"> oraz planuje kolejne. Prowadzi także działania edukacyjne oraz kampanie takie jak „Uwierz w recykling” z czerwca br., których celem jest popularyzacja recyklingu oraz zachęcanie konsumentów do odpowiedniej segregacji odpadów.</w:t>
      </w:r>
    </w:p>
    <w:p w14:paraId="4EB87096" w14:textId="77777777" w:rsidR="00B62C02" w:rsidRDefault="00B62C02" w:rsidP="00B62C02">
      <w:pPr>
        <w:rPr>
          <w:b/>
          <w:bCs/>
          <w:lang w:val="pl-PL" w:bidi="pl-PL"/>
        </w:rPr>
      </w:pPr>
    </w:p>
    <w:p w14:paraId="16A9A185" w14:textId="77777777" w:rsidR="008A0B1F" w:rsidRDefault="008A0B1F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  <w:r w:rsidRPr="003A578E">
        <w:rPr>
          <w:rFonts w:ascii="Arial" w:hAnsi="Arial" w:cs="Arial"/>
          <w:b/>
          <w:bCs/>
          <w:sz w:val="22"/>
          <w:szCs w:val="22"/>
          <w:lang w:val="pl-PL" w:bidi="pl-PL"/>
        </w:rPr>
        <w:t>O Nestlé</w:t>
      </w:r>
    </w:p>
    <w:p w14:paraId="04A637D2" w14:textId="77777777" w:rsidR="003A578E" w:rsidRPr="003A578E" w:rsidRDefault="003A578E" w:rsidP="008A0B1F">
      <w:pPr>
        <w:rPr>
          <w:rFonts w:ascii="Arial" w:hAnsi="Arial" w:cs="Arial"/>
          <w:b/>
          <w:bCs/>
          <w:sz w:val="22"/>
          <w:szCs w:val="22"/>
          <w:lang w:val="pl-PL" w:bidi="pl-PL"/>
        </w:rPr>
      </w:pPr>
    </w:p>
    <w:p w14:paraId="77B83838" w14:textId="77777777" w:rsidR="008A0B1F" w:rsidRDefault="008A0B1F" w:rsidP="008A0B1F">
      <w:pPr>
        <w:rPr>
          <w:rFonts w:ascii="Arial" w:hAnsi="Arial" w:cs="Arial"/>
          <w:sz w:val="22"/>
          <w:szCs w:val="22"/>
          <w:lang w:val="pl-PL" w:bidi="pl-PL"/>
        </w:rPr>
      </w:pPr>
      <w:r w:rsidRPr="003A578E">
        <w:rPr>
          <w:rFonts w:ascii="Arial" w:hAnsi="Arial" w:cs="Arial"/>
          <w:sz w:val="22"/>
          <w:szCs w:val="22"/>
          <w:lang w:val="pl-PL" w:bidi="pl-PL"/>
        </w:rPr>
        <w:t>Nestlé w Polsce jest wiodącą firmą w obszarze żywienia, zdrowia i dobrego samopoczucia z portfolio blisko 1600 produktów i prawie 70 marek, w tym m.in.: NESCAFĒ, WINIARY, GERBER, PRINCESSA, KIT KAT, LION, NESQUIK, NAŁĘCZOWIANKA oraz PURINA. Nestlé działa na polskim rynku od ponad 25 lat. Firma zatrudnia aktualnie 5500 pracowników w 8 lokalizacjach.</w:t>
      </w:r>
    </w:p>
    <w:p w14:paraId="24935950" w14:textId="77777777" w:rsidR="00B62C02" w:rsidRDefault="00B62C02" w:rsidP="008A0B1F">
      <w:pPr>
        <w:rPr>
          <w:rFonts w:ascii="Arial" w:hAnsi="Arial" w:cs="Arial"/>
          <w:sz w:val="22"/>
          <w:szCs w:val="22"/>
          <w:lang w:val="pl-PL" w:bidi="pl-PL"/>
        </w:rPr>
      </w:pPr>
    </w:p>
    <w:p w14:paraId="4F9FAD48" w14:textId="77777777" w:rsidR="00B62C02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  <w:r w:rsidRPr="00B62C02">
        <w:rPr>
          <w:rFonts w:ascii="Arial" w:hAnsi="Arial" w:cs="Arial"/>
          <w:b/>
          <w:sz w:val="22"/>
          <w:szCs w:val="22"/>
          <w:lang w:val="pl-PL" w:bidi="pl-PL"/>
        </w:rPr>
        <w:t>O Nestlé Waters</w:t>
      </w:r>
    </w:p>
    <w:p w14:paraId="71AB166E" w14:textId="77777777" w:rsidR="00B62C02" w:rsidRPr="00B62C02" w:rsidRDefault="00B62C02" w:rsidP="00B62C02">
      <w:pPr>
        <w:rPr>
          <w:rFonts w:ascii="Arial" w:hAnsi="Arial" w:cs="Arial"/>
          <w:b/>
          <w:sz w:val="22"/>
          <w:szCs w:val="22"/>
          <w:lang w:val="pl-PL" w:bidi="pl-PL"/>
        </w:rPr>
      </w:pPr>
    </w:p>
    <w:p w14:paraId="43D61785" w14:textId="5425A434" w:rsidR="00B62C02" w:rsidRPr="003A578E" w:rsidRDefault="00B62C02" w:rsidP="00B62C02">
      <w:pPr>
        <w:rPr>
          <w:rFonts w:ascii="Arial" w:hAnsi="Arial" w:cs="Arial"/>
          <w:sz w:val="22"/>
          <w:szCs w:val="22"/>
          <w:lang w:val="pl-PL" w:bidi="pl-PL"/>
        </w:rPr>
      </w:pPr>
      <w:r w:rsidRPr="00B62C02">
        <w:rPr>
          <w:rFonts w:ascii="Arial" w:hAnsi="Arial" w:cs="Arial"/>
          <w:sz w:val="22"/>
          <w:szCs w:val="22"/>
          <w:lang w:val="pl-PL" w:bidi="pl-PL"/>
        </w:rPr>
        <w:t>Numer 1 na świecie w produkcji wody butelkowanej. Firma prowadzi swoją działalność produkcyjną w 30 krajach, posiada 87 zakładów i zatrudnia blisko 28 tys. pracowników. W</w:t>
      </w:r>
      <w:r w:rsidR="00405B37">
        <w:rPr>
          <w:rFonts w:ascii="Arial" w:hAnsi="Arial" w:cs="Arial"/>
          <w:sz w:val="22"/>
          <w:szCs w:val="22"/>
          <w:lang w:val="pl-PL" w:bidi="pl-PL"/>
        </w:rPr>
        <w:t> </w:t>
      </w:r>
      <w:r w:rsidRPr="00B62C02">
        <w:rPr>
          <w:rFonts w:ascii="Arial" w:hAnsi="Arial" w:cs="Arial"/>
          <w:sz w:val="22"/>
          <w:szCs w:val="22"/>
          <w:lang w:val="pl-PL" w:bidi="pl-PL"/>
        </w:rPr>
        <w:t xml:space="preserve">portfolio Nestlé Waters znajduje się 48 unikatowych marek (od naturalnych wód mineralnych po wody stołowe), włączając w to markę Nestlé Pure Life, wodę Acqua Panna, wody gazowane </w:t>
      </w:r>
      <w:proofErr w:type="spellStart"/>
      <w:r w:rsidRPr="00B62C02">
        <w:rPr>
          <w:rFonts w:ascii="Arial" w:hAnsi="Arial" w:cs="Arial"/>
          <w:sz w:val="22"/>
          <w:szCs w:val="22"/>
          <w:lang w:val="pl-PL" w:bidi="pl-PL"/>
        </w:rPr>
        <w:t>Perrier</w:t>
      </w:r>
      <w:proofErr w:type="spellEnd"/>
      <w:r w:rsidRPr="00B62C02">
        <w:rPr>
          <w:rFonts w:ascii="Arial" w:hAnsi="Arial" w:cs="Arial"/>
          <w:sz w:val="22"/>
          <w:szCs w:val="22"/>
          <w:lang w:val="pl-PL" w:bidi="pl-PL"/>
        </w:rPr>
        <w:t xml:space="preserve"> i S.Pellegrino oraz rozlewaną w Polsce Nałęczowiankę. Poprzez te</w:t>
      </w:r>
      <w:r w:rsidR="00405B37">
        <w:rPr>
          <w:rFonts w:ascii="Arial" w:hAnsi="Arial" w:cs="Arial"/>
          <w:sz w:val="22"/>
          <w:szCs w:val="22"/>
          <w:lang w:val="pl-PL" w:bidi="pl-PL"/>
        </w:rPr>
        <w:t> </w:t>
      </w:r>
      <w:r w:rsidRPr="00B62C02">
        <w:rPr>
          <w:rFonts w:ascii="Arial" w:hAnsi="Arial" w:cs="Arial"/>
          <w:sz w:val="22"/>
          <w:szCs w:val="22"/>
          <w:lang w:val="pl-PL" w:bidi="pl-PL"/>
        </w:rPr>
        <w:t>marki Nestlé Waters zachęca całe rodziny do picia większej ilości wody oraz napojów na</w:t>
      </w:r>
      <w:r w:rsidR="00405B37">
        <w:rPr>
          <w:rFonts w:ascii="Arial" w:hAnsi="Arial" w:cs="Arial"/>
          <w:sz w:val="22"/>
          <w:szCs w:val="22"/>
          <w:lang w:val="pl-PL" w:bidi="pl-PL"/>
        </w:rPr>
        <w:t> </w:t>
      </w:r>
      <w:r w:rsidRPr="00B62C02">
        <w:rPr>
          <w:rFonts w:ascii="Arial" w:hAnsi="Arial" w:cs="Arial"/>
          <w:sz w:val="22"/>
          <w:szCs w:val="22"/>
          <w:lang w:val="pl-PL" w:bidi="pl-PL"/>
        </w:rPr>
        <w:t>bazie naturalnych składników, współpracuje z lokalnymi społecznościami, by chronić wspólne zasoby wodne, a także opracowuje kompleksowe rozwiązania w zakresie opakowań z tworzyw sztucznych, w celu zmniejszenia wpływu na środowisko.</w:t>
      </w:r>
    </w:p>
    <w:p w14:paraId="685C115D" w14:textId="77777777" w:rsidR="007E36FF" w:rsidRPr="008A0B1F" w:rsidRDefault="007E36FF" w:rsidP="007E36F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851"/>
        <w:gridCol w:w="1701"/>
        <w:gridCol w:w="567"/>
        <w:gridCol w:w="3403"/>
      </w:tblGrid>
      <w:tr w:rsidR="007E36FF" w:rsidRPr="008A0B1F" w14:paraId="664D54D7" w14:textId="77777777" w:rsidTr="00DD19F9">
        <w:trPr>
          <w:trHeight w:hRule="exact" w:val="567"/>
        </w:trPr>
        <w:tc>
          <w:tcPr>
            <w:tcW w:w="1134" w:type="dxa"/>
            <w:vAlign w:val="bottom"/>
          </w:tcPr>
          <w:p w14:paraId="2F12FC9F" w14:textId="77777777" w:rsidR="007E36FF" w:rsidRPr="008A0B1F" w:rsidRDefault="00DD19F9" w:rsidP="007E36FF">
            <w:pPr>
              <w:pStyle w:val="PRbasic"/>
              <w:rPr>
                <w:rFonts w:ascii="Arial" w:hAnsi="Arial" w:cs="Arial"/>
                <w:b/>
                <w:bCs/>
                <w:lang w:val="pl-PL"/>
              </w:rPr>
            </w:pPr>
            <w:r w:rsidRPr="008A0B1F">
              <w:rPr>
                <w:rFonts w:ascii="Arial" w:hAnsi="Arial" w:cs="Arial"/>
                <w:b/>
                <w:bCs/>
                <w:lang w:val="pl-PL"/>
              </w:rPr>
              <w:t>Kontakt</w:t>
            </w:r>
            <w:r w:rsidR="007E36FF" w:rsidRPr="008A0B1F">
              <w:rPr>
                <w:rFonts w:ascii="Arial" w:hAnsi="Arial" w:cs="Arial"/>
                <w:b/>
                <w:bCs/>
                <w:lang w:val="pl-PL"/>
              </w:rPr>
              <w:t>:</w:t>
            </w:r>
          </w:p>
        </w:tc>
        <w:tc>
          <w:tcPr>
            <w:tcW w:w="1985" w:type="dxa"/>
            <w:gridSpan w:val="2"/>
            <w:vAlign w:val="bottom"/>
          </w:tcPr>
          <w:p w14:paraId="06721F74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2268" w:type="dxa"/>
            <w:gridSpan w:val="2"/>
            <w:vAlign w:val="bottom"/>
          </w:tcPr>
          <w:p w14:paraId="632D67C0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  <w:tc>
          <w:tcPr>
            <w:tcW w:w="3403" w:type="dxa"/>
            <w:vAlign w:val="bottom"/>
          </w:tcPr>
          <w:p w14:paraId="5FF21CF2" w14:textId="77777777" w:rsidR="007E36FF" w:rsidRPr="008A0B1F" w:rsidRDefault="007E36FF" w:rsidP="007E36FF">
            <w:pPr>
              <w:pStyle w:val="PRbasic"/>
              <w:rPr>
                <w:rFonts w:ascii="Arial" w:hAnsi="Arial" w:cs="Arial"/>
                <w:lang w:val="pl-PL"/>
              </w:rPr>
            </w:pPr>
          </w:p>
        </w:tc>
      </w:tr>
      <w:tr w:rsidR="00DD19F9" w:rsidRPr="008A0B1F" w14:paraId="43B6AEE0" w14:textId="77777777" w:rsidTr="00E44884">
        <w:trPr>
          <w:trHeight w:hRule="exact" w:val="397"/>
        </w:trPr>
        <w:tc>
          <w:tcPr>
            <w:tcW w:w="2268" w:type="dxa"/>
            <w:gridSpan w:val="2"/>
            <w:vAlign w:val="bottom"/>
          </w:tcPr>
          <w:p w14:paraId="3FBCAFA5" w14:textId="33FE4A1F" w:rsidR="00DD19F9" w:rsidRPr="008A0B1F" w:rsidRDefault="00B62C02" w:rsidP="007E36FF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Joanna Purzycka</w:t>
            </w:r>
          </w:p>
        </w:tc>
        <w:tc>
          <w:tcPr>
            <w:tcW w:w="2552" w:type="dxa"/>
            <w:gridSpan w:val="2"/>
            <w:vAlign w:val="bottom"/>
          </w:tcPr>
          <w:p w14:paraId="44AB2A3A" w14:textId="67ADDCD4" w:rsidR="00DD19F9" w:rsidRPr="008A0B1F" w:rsidRDefault="00DD19F9" w:rsidP="007E36FF">
            <w:pPr>
              <w:pStyle w:val="PRbasic"/>
              <w:rPr>
                <w:rFonts w:ascii="Arial" w:hAnsi="Arial" w:cs="Arial"/>
                <w:lang w:val="pl-PL"/>
              </w:rPr>
            </w:pPr>
            <w:r w:rsidRPr="008A0B1F">
              <w:rPr>
                <w:rFonts w:ascii="Arial" w:hAnsi="Arial" w:cs="Arial"/>
                <w:lang w:val="pl-PL"/>
              </w:rPr>
              <w:t xml:space="preserve">Tel.: +48 </w:t>
            </w:r>
            <w:r w:rsidR="00B62C02" w:rsidRPr="00B62C02">
              <w:rPr>
                <w:rFonts w:ascii="Arial" w:hAnsi="Arial" w:cs="Arial"/>
                <w:lang w:val="pl-PL"/>
              </w:rPr>
              <w:t>600 040 402</w:t>
            </w:r>
          </w:p>
        </w:tc>
        <w:tc>
          <w:tcPr>
            <w:tcW w:w="3970" w:type="dxa"/>
            <w:gridSpan w:val="2"/>
            <w:vAlign w:val="bottom"/>
          </w:tcPr>
          <w:p w14:paraId="757FD260" w14:textId="57200280" w:rsidR="00DD19F9" w:rsidRPr="008A0B1F" w:rsidRDefault="00B62C02" w:rsidP="007E36FF">
            <w:pPr>
              <w:pStyle w:val="PRbasic"/>
              <w:rPr>
                <w:rFonts w:ascii="Arial" w:hAnsi="Arial" w:cs="Arial"/>
                <w:lang w:val="pl-PL"/>
              </w:rPr>
            </w:pPr>
            <w:r>
              <w:rPr>
                <w:rStyle w:val="Hipercze"/>
                <w:rFonts w:ascii="Arial" w:hAnsi="Arial" w:cs="Arial"/>
                <w:lang w:val="pl-PL"/>
              </w:rPr>
              <w:t>joanna.p</w:t>
            </w:r>
            <w:r w:rsidRPr="00B62C02">
              <w:rPr>
                <w:rStyle w:val="Hipercze"/>
                <w:rFonts w:ascii="Arial" w:hAnsi="Arial" w:cs="Arial"/>
                <w:lang w:val="pl-PL"/>
              </w:rPr>
              <w:t>urzycka@pl.nestle.com</w:t>
            </w:r>
            <w:r w:rsidR="00DD19F9" w:rsidRPr="008A0B1F">
              <w:rPr>
                <w:rFonts w:ascii="Arial" w:hAnsi="Arial" w:cs="Arial"/>
                <w:lang w:val="pl-PL"/>
              </w:rPr>
              <w:t xml:space="preserve"> </w:t>
            </w:r>
          </w:p>
        </w:tc>
      </w:tr>
    </w:tbl>
    <w:p w14:paraId="630675CF" w14:textId="77777777" w:rsidR="00E84FFA" w:rsidRPr="008A0B1F" w:rsidRDefault="00E84FFA" w:rsidP="003D1BB4">
      <w:pPr>
        <w:rPr>
          <w:rFonts w:ascii="Arial" w:hAnsi="Arial" w:cs="Arial"/>
          <w:lang w:val="pl-PL"/>
        </w:rPr>
      </w:pPr>
    </w:p>
    <w:sectPr w:rsidR="00E84FFA" w:rsidRPr="008A0B1F" w:rsidSect="000C54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9" w:right="851" w:bottom="1134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B651" w14:textId="77777777" w:rsidR="00134A9B" w:rsidRDefault="00134A9B" w:rsidP="00E84FFA">
      <w:r>
        <w:separator/>
      </w:r>
    </w:p>
  </w:endnote>
  <w:endnote w:type="continuationSeparator" w:id="0">
    <w:p w14:paraId="197B022C" w14:textId="77777777" w:rsidR="00134A9B" w:rsidRDefault="00134A9B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926FD" w14:textId="77777777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B62C02">
      <w:rPr>
        <w:noProof/>
      </w:rPr>
      <w:t>2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 \* MERGEFORMAT </w:instrText>
    </w:r>
    <w:r w:rsidR="00635F74">
      <w:rPr>
        <w:noProof/>
      </w:rPr>
      <w:fldChar w:fldCharType="separate"/>
    </w:r>
    <w:r w:rsidR="00B62C02">
      <w:rPr>
        <w:noProof/>
      </w:rPr>
      <w:t>2</w:t>
    </w:r>
    <w:r w:rsidR="00635F7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28B8" w14:textId="77777777" w:rsidR="00ED2D9D" w:rsidRDefault="00ED2D9D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B62C02">
      <w:rPr>
        <w:noProof/>
      </w:rPr>
      <w:t>1</w:t>
    </w:r>
    <w:r>
      <w:fldChar w:fldCharType="end"/>
    </w:r>
    <w:r>
      <w:t>/</w:t>
    </w:r>
    <w:r w:rsidR="00635F74">
      <w:rPr>
        <w:noProof/>
      </w:rPr>
      <w:fldChar w:fldCharType="begin"/>
    </w:r>
    <w:r w:rsidR="00635F74">
      <w:rPr>
        <w:noProof/>
      </w:rPr>
      <w:instrText xml:space="preserve"> NUMPAGES  \* Arabic  \* MERGEFORMAT </w:instrText>
    </w:r>
    <w:r w:rsidR="00635F74">
      <w:rPr>
        <w:noProof/>
      </w:rPr>
      <w:fldChar w:fldCharType="separate"/>
    </w:r>
    <w:r w:rsidR="00B62C02">
      <w:rPr>
        <w:noProof/>
      </w:rPr>
      <w:t>2</w:t>
    </w:r>
    <w:r w:rsidR="00635F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B7286" w14:textId="77777777" w:rsidR="00134A9B" w:rsidRDefault="00134A9B" w:rsidP="00E84FFA">
      <w:r>
        <w:separator/>
      </w:r>
    </w:p>
  </w:footnote>
  <w:footnote w:type="continuationSeparator" w:id="0">
    <w:p w14:paraId="06C11A95" w14:textId="77777777" w:rsidR="00134A9B" w:rsidRDefault="00134A9B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BA1E" w14:textId="77777777" w:rsidR="004B34CB" w:rsidRDefault="004B34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49A0" w14:textId="77777777" w:rsidR="004B34CB" w:rsidRDefault="004B34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2468" w14:textId="77777777" w:rsidR="005A61F5" w:rsidRDefault="000C548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61C65"/>
    <w:rsid w:val="000C548F"/>
    <w:rsid w:val="000F0A7A"/>
    <w:rsid w:val="000F607C"/>
    <w:rsid w:val="00134A9B"/>
    <w:rsid w:val="00216379"/>
    <w:rsid w:val="002836C1"/>
    <w:rsid w:val="00285C47"/>
    <w:rsid w:val="002B5AA7"/>
    <w:rsid w:val="002C1353"/>
    <w:rsid w:val="002F0C67"/>
    <w:rsid w:val="00382616"/>
    <w:rsid w:val="003A578E"/>
    <w:rsid w:val="003D1BB4"/>
    <w:rsid w:val="00405B37"/>
    <w:rsid w:val="004719E4"/>
    <w:rsid w:val="00495408"/>
    <w:rsid w:val="004B34CB"/>
    <w:rsid w:val="004E7CED"/>
    <w:rsid w:val="0050572D"/>
    <w:rsid w:val="005471F9"/>
    <w:rsid w:val="005746A6"/>
    <w:rsid w:val="005A18DD"/>
    <w:rsid w:val="005A61F5"/>
    <w:rsid w:val="00635F74"/>
    <w:rsid w:val="0064678F"/>
    <w:rsid w:val="007E36FF"/>
    <w:rsid w:val="007F086B"/>
    <w:rsid w:val="00805F51"/>
    <w:rsid w:val="00846869"/>
    <w:rsid w:val="008A0B1F"/>
    <w:rsid w:val="00905D26"/>
    <w:rsid w:val="00930BA4"/>
    <w:rsid w:val="00986C74"/>
    <w:rsid w:val="009E1D1C"/>
    <w:rsid w:val="00AC63D1"/>
    <w:rsid w:val="00AE7315"/>
    <w:rsid w:val="00B62C02"/>
    <w:rsid w:val="00B668F4"/>
    <w:rsid w:val="00B94868"/>
    <w:rsid w:val="00C00335"/>
    <w:rsid w:val="00C3194C"/>
    <w:rsid w:val="00CC47B2"/>
    <w:rsid w:val="00CE1B03"/>
    <w:rsid w:val="00DD19F9"/>
    <w:rsid w:val="00E3449F"/>
    <w:rsid w:val="00E44884"/>
    <w:rsid w:val="00E46374"/>
    <w:rsid w:val="00E84FFA"/>
    <w:rsid w:val="00E9048D"/>
    <w:rsid w:val="00E90D15"/>
    <w:rsid w:val="00ED2D9D"/>
    <w:rsid w:val="00ED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B87B85BEBD94EA792D8011D58BE32" ma:contentTypeVersion="11" ma:contentTypeDescription="Create a new document." ma:contentTypeScope="" ma:versionID="1a285ae5fc7ed6925c51872f395fe08e">
  <xsd:schema xmlns:xsd="http://www.w3.org/2001/XMLSchema" xmlns:xs="http://www.w3.org/2001/XMLSchema" xmlns:p="http://schemas.microsoft.com/office/2006/metadata/properties" xmlns:ns2="8a708d76-d140-4fae-93e9-eb9550568c73" xmlns:ns3="a4b27344-1343-43ac-90df-d1ac1fd7aadf" targetNamespace="http://schemas.microsoft.com/office/2006/metadata/properties" ma:root="true" ma:fieldsID="bcd6a883971e23d6834baa0ca5619fe4" ns2:_="" ns3:_="">
    <xsd:import namespace="8a708d76-d140-4fae-93e9-eb9550568c73"/>
    <xsd:import namespace="a4b27344-1343-43ac-90df-d1ac1fd7a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08d76-d140-4fae-93e9-eb9550568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27344-1343-43ac-90df-d1ac1fd7a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B794B-F7AA-40AE-994D-E9B6F0E35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708d76-d140-4fae-93e9-eb9550568c73"/>
    <ds:schemaRef ds:uri="a4b27344-1343-43ac-90df-d1ac1fd7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E7FE7-39F7-464F-86F2-E90B8F55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4920</Characters>
  <Application>Microsoft Office Word</Application>
  <DocSecurity>0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Purzycka,Joanna,WARSZAWA,Marketing &amp; CCSD</cp:lastModifiedBy>
  <cp:revision>3</cp:revision>
  <dcterms:created xsi:type="dcterms:W3CDTF">2020-08-03T10:37:00Z</dcterms:created>
  <dcterms:modified xsi:type="dcterms:W3CDTF">2020-08-03T13:28:00Z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0x010100CD7B87B85BEBD94EA792D8011D58BE32</vt:lpwstr>
  </property>
</Properties>
</file>