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9011CF" w:rsidRDefault="00DD19F9" w:rsidP="0039111E">
      <w:pPr>
        <w:pStyle w:val="PRtitle"/>
        <w:rPr>
          <w:rFonts w:ascii="Arial" w:hAnsi="Arial" w:cs="Arial"/>
          <w:lang w:val="pl-PL"/>
        </w:rPr>
      </w:pPr>
      <w:r w:rsidRPr="009011CF">
        <w:rPr>
          <w:rFonts w:ascii="Arial" w:hAnsi="Arial" w:cs="Arial"/>
          <w:lang w:val="pl-PL"/>
        </w:rPr>
        <w:t>Informacja prasowa</w:t>
      </w:r>
    </w:p>
    <w:p w14:paraId="3A19C5A3" w14:textId="7A3C8CF5" w:rsidR="00E84FFA" w:rsidRPr="009011CF" w:rsidRDefault="008A0B1F" w:rsidP="0039111E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B0109E">
        <w:rPr>
          <w:rFonts w:ascii="Arial" w:hAnsi="Arial" w:cs="Arial"/>
          <w:sz w:val="20"/>
          <w:szCs w:val="22"/>
          <w:lang w:val="pl-PL"/>
        </w:rPr>
        <w:t>Warszawa</w:t>
      </w:r>
      <w:r w:rsidR="00EA5608" w:rsidRPr="00B0109E">
        <w:rPr>
          <w:rFonts w:ascii="Arial" w:hAnsi="Arial" w:cs="Arial"/>
          <w:sz w:val="20"/>
          <w:szCs w:val="22"/>
          <w:lang w:val="pl-PL"/>
        </w:rPr>
        <w:t>,</w:t>
      </w:r>
      <w:r w:rsidR="00527AC1" w:rsidRPr="00B0109E">
        <w:rPr>
          <w:rFonts w:ascii="Arial" w:hAnsi="Arial" w:cs="Arial"/>
          <w:sz w:val="20"/>
          <w:szCs w:val="22"/>
          <w:lang w:val="pl-PL"/>
        </w:rPr>
        <w:t xml:space="preserve"> </w:t>
      </w:r>
      <w:r w:rsidR="00F82B15">
        <w:rPr>
          <w:rFonts w:ascii="Arial" w:hAnsi="Arial" w:cs="Arial"/>
          <w:sz w:val="20"/>
          <w:szCs w:val="22"/>
          <w:lang w:val="pl-PL"/>
        </w:rPr>
        <w:t>27</w:t>
      </w:r>
      <w:r w:rsidR="00EB5D9C">
        <w:rPr>
          <w:rFonts w:ascii="Arial" w:hAnsi="Arial" w:cs="Arial"/>
          <w:sz w:val="20"/>
          <w:szCs w:val="22"/>
          <w:lang w:val="pl-PL"/>
        </w:rPr>
        <w:t xml:space="preserve"> stycznia 2021</w:t>
      </w:r>
      <w:r w:rsidR="00ED2D9D" w:rsidRPr="009011CF">
        <w:rPr>
          <w:rFonts w:ascii="Arial" w:hAnsi="Arial" w:cs="Arial"/>
          <w:lang w:val="pl-PL"/>
        </w:rPr>
        <w:tab/>
      </w:r>
    </w:p>
    <w:p w14:paraId="42A3BD9C" w14:textId="77777777" w:rsidR="00457189" w:rsidRPr="009011CF" w:rsidRDefault="00457189" w:rsidP="0039111E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66FA8BDC" w14:textId="30402BF5" w:rsidR="00E44884" w:rsidRPr="009011CF" w:rsidRDefault="004E6FD6" w:rsidP="0039111E">
      <w:pPr>
        <w:pStyle w:val="PRpriorities"/>
        <w:numPr>
          <w:ilvl w:val="0"/>
          <w:numId w:val="0"/>
        </w:numPr>
        <w:spacing w:after="0"/>
        <w:jc w:val="center"/>
        <w:rPr>
          <w:rFonts w:eastAsiaTheme="minorEastAsia"/>
          <w:b/>
          <w:bCs/>
          <w:sz w:val="32"/>
          <w:szCs w:val="28"/>
          <w:lang w:val="pl-PL"/>
        </w:rPr>
      </w:pPr>
      <w:r w:rsidRPr="009011CF">
        <w:rPr>
          <w:rFonts w:eastAsiaTheme="minorEastAsia"/>
          <w:b/>
          <w:bCs/>
          <w:sz w:val="32"/>
          <w:szCs w:val="28"/>
          <w:lang w:val="pl-PL"/>
        </w:rPr>
        <w:t xml:space="preserve">Z boiska przed komputer </w:t>
      </w:r>
      <w:r w:rsidR="00692992" w:rsidRPr="009011CF">
        <w:rPr>
          <w:rFonts w:eastAsiaTheme="minorEastAsia"/>
          <w:b/>
          <w:bCs/>
          <w:sz w:val="32"/>
          <w:szCs w:val="28"/>
          <w:lang w:val="pl-PL"/>
        </w:rPr>
        <w:t xml:space="preserve">– jak zmieniło się życie dzieci </w:t>
      </w:r>
      <w:r w:rsidR="00EB5D9C">
        <w:rPr>
          <w:rFonts w:eastAsiaTheme="minorEastAsia"/>
          <w:b/>
          <w:bCs/>
          <w:sz w:val="32"/>
          <w:szCs w:val="28"/>
          <w:lang w:val="pl-PL"/>
        </w:rPr>
        <w:t>podczas izolacji</w:t>
      </w:r>
    </w:p>
    <w:p w14:paraId="4523A7B2" w14:textId="77777777" w:rsidR="00527AC1" w:rsidRPr="009011CF" w:rsidRDefault="00527AC1" w:rsidP="0039111E">
      <w:pPr>
        <w:pStyle w:val="PRpriorities"/>
        <w:numPr>
          <w:ilvl w:val="0"/>
          <w:numId w:val="0"/>
        </w:numPr>
        <w:spacing w:after="0" w:line="240" w:lineRule="auto"/>
        <w:jc w:val="center"/>
        <w:rPr>
          <w:rFonts w:eastAsiaTheme="minorEastAsia"/>
          <w:i/>
          <w:iCs/>
          <w:sz w:val="20"/>
          <w:szCs w:val="20"/>
          <w:lang w:val="pl-PL"/>
        </w:rPr>
      </w:pPr>
    </w:p>
    <w:p w14:paraId="65F3B827" w14:textId="1776BD51" w:rsidR="00527AC1" w:rsidRPr="00C55A67" w:rsidRDefault="00527AC1" w:rsidP="0039111E">
      <w:pPr>
        <w:pStyle w:val="PRpriorities"/>
        <w:numPr>
          <w:ilvl w:val="0"/>
          <w:numId w:val="0"/>
        </w:numPr>
        <w:spacing w:after="0" w:line="240" w:lineRule="auto"/>
        <w:jc w:val="center"/>
        <w:rPr>
          <w:rFonts w:eastAsiaTheme="minorEastAsia"/>
          <w:i/>
          <w:iCs/>
          <w:sz w:val="20"/>
          <w:szCs w:val="20"/>
          <w:lang w:val="pl-PL"/>
        </w:rPr>
      </w:pPr>
      <w:r w:rsidRPr="00E637DE">
        <w:rPr>
          <w:rFonts w:eastAsiaTheme="minorEastAsia"/>
          <w:i/>
          <w:iCs/>
          <w:sz w:val="20"/>
          <w:szCs w:val="20"/>
          <w:lang w:val="pl-PL"/>
        </w:rPr>
        <w:t xml:space="preserve">Nestlé i Polski Związek Lekkiej Atletyki </w:t>
      </w:r>
      <w:r w:rsidR="00C906A7">
        <w:rPr>
          <w:rFonts w:eastAsiaTheme="minorEastAsia"/>
          <w:i/>
          <w:iCs/>
          <w:sz w:val="20"/>
          <w:szCs w:val="20"/>
          <w:lang w:val="pl-PL"/>
        </w:rPr>
        <w:t>przedstawiają raport</w:t>
      </w:r>
      <w:r w:rsidRPr="00E637DE">
        <w:rPr>
          <w:rFonts w:eastAsiaTheme="minorEastAsia"/>
          <w:i/>
          <w:iCs/>
          <w:sz w:val="20"/>
          <w:szCs w:val="20"/>
          <w:lang w:val="pl-PL"/>
        </w:rPr>
        <w:t xml:space="preserve"> „Aktywność fizyczna i</w:t>
      </w:r>
      <w:r w:rsidRPr="00C55A67">
        <w:rPr>
          <w:rFonts w:eastAsiaTheme="minorEastAsia"/>
          <w:i/>
          <w:iCs/>
          <w:sz w:val="20"/>
          <w:szCs w:val="20"/>
          <w:lang w:val="pl-PL"/>
        </w:rPr>
        <w:t> </w:t>
      </w:r>
      <w:r w:rsidRPr="00E637DE">
        <w:rPr>
          <w:rFonts w:eastAsiaTheme="minorEastAsia"/>
          <w:i/>
          <w:iCs/>
          <w:sz w:val="20"/>
          <w:szCs w:val="20"/>
          <w:lang w:val="pl-PL"/>
        </w:rPr>
        <w:t>żywienie dzieci w czasie pandemii”</w:t>
      </w:r>
      <w:r w:rsidR="00021D9B">
        <w:rPr>
          <w:rFonts w:eastAsiaTheme="minorEastAsia"/>
          <w:i/>
          <w:iCs/>
          <w:sz w:val="20"/>
          <w:szCs w:val="20"/>
          <w:lang w:val="pl-PL"/>
        </w:rPr>
        <w:t>,</w:t>
      </w:r>
      <w:r w:rsidRPr="00E637DE">
        <w:rPr>
          <w:rFonts w:eastAsiaTheme="minorEastAsia"/>
          <w:i/>
          <w:iCs/>
          <w:sz w:val="20"/>
          <w:szCs w:val="20"/>
          <w:lang w:val="pl-PL"/>
        </w:rPr>
        <w:t xml:space="preserve"> zrealizowan</w:t>
      </w:r>
      <w:r w:rsidR="00021D9B">
        <w:rPr>
          <w:rFonts w:eastAsiaTheme="minorEastAsia"/>
          <w:i/>
          <w:iCs/>
          <w:sz w:val="20"/>
          <w:szCs w:val="20"/>
          <w:lang w:val="pl-PL"/>
        </w:rPr>
        <w:t>y</w:t>
      </w:r>
      <w:r w:rsidRPr="00E637DE">
        <w:rPr>
          <w:rFonts w:eastAsiaTheme="minorEastAsia"/>
          <w:i/>
          <w:iCs/>
          <w:sz w:val="20"/>
          <w:szCs w:val="20"/>
          <w:lang w:val="pl-PL"/>
        </w:rPr>
        <w:t xml:space="preserve"> w ramach programu „Lekkoatletyka dla każdego!”</w:t>
      </w:r>
    </w:p>
    <w:p w14:paraId="462EBC13" w14:textId="77777777" w:rsidR="00527AC1" w:rsidRPr="00E637DE" w:rsidRDefault="00527AC1" w:rsidP="0039111E">
      <w:pPr>
        <w:pStyle w:val="PRpriorities"/>
        <w:numPr>
          <w:ilvl w:val="0"/>
          <w:numId w:val="0"/>
        </w:numPr>
        <w:spacing w:before="0" w:after="0" w:line="240" w:lineRule="auto"/>
        <w:jc w:val="center"/>
        <w:rPr>
          <w:rFonts w:eastAsiaTheme="minorEastAsia"/>
          <w:i/>
          <w:iCs/>
          <w:sz w:val="20"/>
          <w:szCs w:val="20"/>
          <w:lang w:val="pl-PL"/>
        </w:rPr>
      </w:pPr>
    </w:p>
    <w:p w14:paraId="266CF039" w14:textId="6E946945" w:rsidR="00527AC1" w:rsidRPr="00E637DE" w:rsidRDefault="00527AC1" w:rsidP="003911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</w:pPr>
      <w:r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Największą trudnością </w:t>
      </w:r>
      <w:r w:rsidR="00005095"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w czasie izolacji był </w:t>
      </w:r>
      <w:r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dla</w:t>
      </w:r>
      <w:r w:rsidRPr="00E637DE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 dzieci</w:t>
      </w:r>
      <w:r w:rsidR="00005095"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 </w:t>
      </w:r>
      <w:r w:rsidRPr="00E637DE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brak kontaktu z rówieśnikami.</w:t>
      </w:r>
    </w:p>
    <w:p w14:paraId="3C488663" w14:textId="41498B24" w:rsidR="00527AC1" w:rsidRPr="00E637DE" w:rsidRDefault="00527AC1" w:rsidP="003911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</w:pPr>
      <w:r w:rsidRPr="00E637DE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Dzieci biorące udział w programie „Lekkoatletyka dla każdego!”</w:t>
      </w:r>
      <w:r w:rsidR="00021D9B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,</w:t>
      </w:r>
      <w:r w:rsidRPr="00E637DE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 </w:t>
      </w:r>
      <w:r w:rsidR="000633AA"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jedzą więcej warzyw i owoców oraz częściej piją wodę</w:t>
      </w:r>
      <w:r w:rsidR="00290EB0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 niż ich niećwiczący na co dzień rówieśnicy</w:t>
      </w:r>
      <w:r w:rsidR="000633AA"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. </w:t>
      </w:r>
    </w:p>
    <w:p w14:paraId="455848F9" w14:textId="565491E6" w:rsidR="00527AC1" w:rsidRPr="00E637DE" w:rsidRDefault="00527AC1" w:rsidP="003911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</w:pPr>
      <w:r w:rsidRPr="00E637DE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Aktywność fizyczna wyraźnie </w:t>
      </w:r>
      <w:r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spadła</w:t>
      </w:r>
      <w:r w:rsidRPr="00E637DE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, </w:t>
      </w:r>
      <w:r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dzieci spędzały </w:t>
      </w:r>
      <w:r w:rsidRPr="00E637DE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więcej czasu przed komputerem również poza lekcjami.  </w:t>
      </w:r>
    </w:p>
    <w:p w14:paraId="26B20613" w14:textId="2A3D92BE" w:rsidR="00527AC1" w:rsidRPr="00C55A67" w:rsidRDefault="00527AC1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/>
          <w:b/>
          <w:bCs/>
          <w:sz w:val="20"/>
          <w:szCs w:val="20"/>
        </w:rPr>
      </w:pPr>
    </w:p>
    <w:p w14:paraId="398C9B4E" w14:textId="69928FD8" w:rsidR="001D4B75" w:rsidRPr="00C55A67" w:rsidRDefault="00EB5D9C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</w:rPr>
      </w:pP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Z</w:t>
      </w:r>
      <w:r w:rsidR="000B70D8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amknięte szkoły, nauka online, czas spędzany w dużej mierze w</w:t>
      </w:r>
      <w:r w:rsidR="00CE1708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0B70D8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domu</w:t>
      </w:r>
      <w:r w:rsidR="00021D9B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:</w:t>
      </w: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2020</w:t>
      </w:r>
      <w:r w:rsidR="000B70D8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oznaczał dla dzieci ogromną zmianę codziennego stylu życia. </w:t>
      </w:r>
      <w:r w:rsidR="004E6FD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Mniej ruchu i kontaktów z rówieśnikami, więcej czasu przed komputerem </w:t>
      </w:r>
      <w:r w:rsidR="00021D9B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– </w:t>
      </w:r>
      <w:r w:rsidR="00E637D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to</w:t>
      </w:r>
      <w:r w:rsidR="00021D9B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9011CF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zdaniem rodziców </w:t>
      </w:r>
      <w:r w:rsidR="00527AC1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największe trudności</w:t>
      </w:r>
      <w:r w:rsidR="000633AA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dla ich pociech</w:t>
      </w:r>
      <w:r w:rsidR="004E6FD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.</w:t>
      </w:r>
      <w:bookmarkStart w:id="1" w:name="_Hlk50990832"/>
      <w:bookmarkEnd w:id="0"/>
      <w:r w:rsidR="000B70D8" w:rsidRPr="00C55A67">
        <w:rPr>
          <w:rFonts w:ascii="Nestle Text TF Book" w:eastAsiaTheme="minorEastAsia" w:hAnsi="Nestle Text TF Book" w:cstheme="minorHAnsi"/>
          <w:sz w:val="20"/>
          <w:szCs w:val="20"/>
        </w:rPr>
        <w:t xml:space="preserve"> </w:t>
      </w:r>
    </w:p>
    <w:p w14:paraId="7E8B125F" w14:textId="384CC43E" w:rsidR="00936960" w:rsidRPr="00C55A67" w:rsidRDefault="00936960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</w:p>
    <w:p w14:paraId="37521D66" w14:textId="022260AD" w:rsidR="00784636" w:rsidRPr="00C55A67" w:rsidRDefault="00784636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</w:pPr>
      <w:r w:rsidRPr="00C55A67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Jak pandemia wpłynęła na dzieci</w:t>
      </w:r>
    </w:p>
    <w:p w14:paraId="0FD5C68A" w14:textId="1DA98EB0" w:rsidR="00AE6B3D" w:rsidRPr="00C55A67" w:rsidRDefault="00AE6B3D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</w:pP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Rodzice negatywnie oceni</w:t>
      </w:r>
      <w:r w:rsidR="00021D9B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ają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wpływ </w:t>
      </w:r>
      <w:r w:rsidR="000633AA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izolacji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na </w:t>
      </w:r>
      <w:r w:rsidR="00005095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ich 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dzieci – 41 proc. wskaz</w:t>
      </w:r>
      <w:r w:rsidR="0078463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ało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odpowiedź </w:t>
      </w:r>
      <w:r w:rsidR="00005095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„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źle</w:t>
      </w:r>
      <w:r w:rsidR="00005095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”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lub </w:t>
      </w:r>
      <w:r w:rsidR="00005095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„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bardzo źle</w:t>
      </w:r>
      <w:r w:rsidR="00005095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”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. </w:t>
      </w:r>
      <w:r w:rsidR="000633AA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Za n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ajbardziej doskwierający </w:t>
      </w:r>
      <w:r w:rsidR="000633AA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uznali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brak kontaktu z</w:t>
      </w:r>
      <w:r w:rsidR="00E637D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rówieśnikami (70 proc. wskazań). Dalej </w:t>
      </w:r>
      <w:r w:rsidR="00266317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–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brak możliwości uczestniczenia w zajęciach </w:t>
      </w:r>
      <w:bookmarkStart w:id="2" w:name="_GoBack"/>
      <w:bookmarkEnd w:id="2"/>
      <w:r w:rsidR="00C55A67" w:rsidRPr="00EF1398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sportowych</w:t>
      </w:r>
      <w:r w:rsidRPr="00EF1398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(4</w:t>
      </w:r>
      <w:r w:rsidR="0039111E" w:rsidRPr="00EF1398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7</w:t>
      </w:r>
      <w:r w:rsidRPr="00EF1398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proc.),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któr</w:t>
      </w:r>
      <w:r w:rsidR="00AB38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y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266317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mocniej 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odczu</w:t>
      </w:r>
      <w:r w:rsidR="0078463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ły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dzieci </w:t>
      </w:r>
      <w:r w:rsidR="00266317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na co dzień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aktywne fizyczne. Wysoko zna</w:t>
      </w:r>
      <w:r w:rsidR="0078463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lazł</w:t>
      </w:r>
      <w:r w:rsidR="00266317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y</w:t>
      </w:r>
      <w:r w:rsidR="0078463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się</w:t>
      </w:r>
      <w:r w:rsidR="00266317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też takie czynniki jak: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zakaz</w:t>
      </w:r>
      <w:r w:rsidR="00F25468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wy</w:t>
      </w:r>
      <w:r w:rsid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chodzenia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na dwór, zamknięcie w domu oraz lekcje przez</w:t>
      </w:r>
      <w:r w:rsidR="00F25468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Internet. </w:t>
      </w:r>
    </w:p>
    <w:p w14:paraId="172E5049" w14:textId="77777777" w:rsidR="00AE6B3D" w:rsidRPr="00C55A67" w:rsidRDefault="00AE6B3D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</w:p>
    <w:p w14:paraId="66CAC42E" w14:textId="007F8D4E" w:rsidR="00AE6B3D" w:rsidRDefault="00266317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Negatywne s</w:t>
      </w:r>
      <w:r w:rsidR="00AE6B3D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kutki pozostawania dzieci w domach to przede wszystkim zwiększenie czasu spędzanego przy</w:t>
      </w:r>
      <w:r w:rsidR="000C67AF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AE6B3D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komputerze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,</w:t>
      </w:r>
      <w:r w:rsidR="00AE6B3D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także poza lekcjami (54 proc. wskazań) i pogorszenie kondycji fizycznej (38 proc.) Po stronie pozytywów rodzice zapis</w:t>
      </w:r>
      <w:r w:rsidR="00DA2BF1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ali</w:t>
      </w:r>
      <w:r w:rsidR="00AE6B3D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więcej czasu z rodziną (48 proc.) oraz 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zmniejszenie</w:t>
      </w:r>
      <w:r w:rsidR="00AE6B3D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stresu szkolnego</w:t>
      </w: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, co było szczególnie widoczne </w:t>
      </w:r>
      <w:r w:rsidR="00AE6B3D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w przypadku starszych dzieci. </w:t>
      </w:r>
    </w:p>
    <w:p w14:paraId="385C9FCF" w14:textId="546BA410" w:rsidR="00683580" w:rsidRDefault="00683580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</w:p>
    <w:p w14:paraId="260673D8" w14:textId="7A69DCA2" w:rsidR="00470E13" w:rsidRDefault="00683580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Jak pokazuje badanie, dzieci na co dzień nieaktywne gorzej zniosły czas izolacji pod względem</w:t>
      </w:r>
      <w:r w:rsidR="00470E1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emocjonalnym</w:t>
      </w: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– częściej napotykały trudności z nauką, odczuwały apatię i niepokój niż ich </w:t>
      </w:r>
      <w:r w:rsidR="00470E13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regularnie </w:t>
      </w: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ćwiczący rówieśnicy, w</w:t>
      </w:r>
      <w:r w:rsidR="005F7D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tym dzieci z programu „Lekkoatletyka dla każdego!”</w:t>
      </w:r>
      <w:r w:rsidR="005F7D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.</w:t>
      </w: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</w:p>
    <w:p w14:paraId="1550F6E4" w14:textId="77777777" w:rsidR="00784636" w:rsidRPr="00C55A67" w:rsidRDefault="00784636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i/>
          <w:iCs/>
          <w:sz w:val="20"/>
          <w:szCs w:val="20"/>
        </w:rPr>
      </w:pPr>
    </w:p>
    <w:p w14:paraId="6B934955" w14:textId="77777777" w:rsidR="00B0109E" w:rsidRDefault="00936960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</w:pPr>
      <w:r w:rsidRPr="00C55A67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Jak jedzą dzieci</w:t>
      </w:r>
    </w:p>
    <w:p w14:paraId="31B2B57C" w14:textId="60D76416" w:rsidR="00B0109E" w:rsidRPr="00B0109E" w:rsidRDefault="00B0109E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</w:pP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R</w:t>
      </w:r>
      <w:r w:rsidRPr="00B0109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aport potwierdza, że konsekwentna edukacja ma sens. Dzieci, które biorą udział w programie „Lekkoatletyka dla </w:t>
      </w:r>
      <w:r w:rsidR="00EB5D9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k</w:t>
      </w:r>
      <w:r w:rsidRPr="00B0109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ażdego!”</w:t>
      </w:r>
      <w:r w:rsidR="005F7D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,</w:t>
      </w:r>
      <w:r w:rsidRPr="00B0109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częściej sięgają po warzywa i owoce, przetwory mleczne, </w:t>
      </w:r>
      <w:r w:rsidR="009265ED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a </w:t>
      </w:r>
      <w:r w:rsidR="00D34B74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także częściej wybierają </w:t>
      </w:r>
      <w:r w:rsidRPr="00B0109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do picia wodę mineralną.</w:t>
      </w:r>
    </w:p>
    <w:p w14:paraId="300D3F7F" w14:textId="77777777" w:rsidR="00DE04E3" w:rsidRDefault="00DE04E3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</w:p>
    <w:p w14:paraId="16C47FA9" w14:textId="511F46D2" w:rsidR="009A10C4" w:rsidRDefault="00AE0C2C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  <w:r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Według deklaracji </w:t>
      </w:r>
      <w:r w:rsidR="00683580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wszystkich </w:t>
      </w:r>
      <w:r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rodziców, najczęściej spożywanymi przez</w:t>
      </w:r>
      <w:r w:rsidR="009A10C4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ich</w:t>
      </w:r>
      <w:r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dzieci produktami są owoce</w:t>
      </w:r>
      <w:r w:rsidR="00AB38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– </w:t>
      </w:r>
      <w:r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codziennie </w:t>
      </w:r>
      <w:r w:rsidR="00AB38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sięga po nie </w:t>
      </w:r>
      <w:r w:rsidR="005F7D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niespełna</w:t>
      </w:r>
      <w:r w:rsidR="005F7D0C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połowa (48%). Drugą najczęściej spożywaną grupą produktów są warzywa </w:t>
      </w:r>
      <w:r w:rsidR="00AB38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(</w:t>
      </w:r>
      <w:r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37%</w:t>
      </w:r>
      <w:r w:rsidR="00AB38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)</w:t>
      </w:r>
      <w:r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. Wciąż jednak aż 63% je warzywa rzadziej, a blisko co dziesiąte dziecko jedynie raz w tygodniu.</w:t>
      </w:r>
      <w:r w:rsidR="00290EB0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9A10C4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D</w:t>
      </w:r>
      <w:r w:rsidR="009A10C4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ane </w:t>
      </w:r>
      <w:r w:rsidR="009A10C4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dotyczące spożycia tych produktów </w:t>
      </w:r>
      <w:r w:rsidR="009A10C4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wyglądają </w:t>
      </w:r>
      <w:r w:rsidR="009A10C4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szczególnie </w:t>
      </w:r>
      <w:r w:rsidR="009A10C4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niepokojąco</w:t>
      </w:r>
      <w:r w:rsidR="009A10C4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w przypadku</w:t>
      </w:r>
      <w:r w:rsidR="009A10C4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dzieci, które nie ćwiczą wcale. Tylko 31% z nich je owoce codziennie, 21% każdego dnia sięga po warzywa, a</w:t>
      </w:r>
      <w:r w:rsidR="005F7D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9A10C4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13% – po przetwory mleczne.</w:t>
      </w:r>
    </w:p>
    <w:p w14:paraId="2F81847D" w14:textId="77777777" w:rsidR="009A10C4" w:rsidRDefault="009A10C4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</w:p>
    <w:p w14:paraId="60712DA7" w14:textId="211EE7EF" w:rsidR="00AE0C2C" w:rsidRPr="00DE04E3" w:rsidRDefault="000F0295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</w:pP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lastRenderedPageBreak/>
        <w:t>Z kolei w</w:t>
      </w:r>
      <w:r w:rsidR="00AE0C2C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diecie najmłodszych bardzo często pojawia się mięso. </w:t>
      </w:r>
      <w:r w:rsidR="009A10C4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Według deklaracji rodziców z</w:t>
      </w:r>
      <w:r w:rsidR="00AE0C2C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decydowanie za rzadko na talerzu obecne są</w:t>
      </w:r>
      <w:r w:rsidR="00AB38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AE0C2C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jego zamienniki: ryby (tylko</w:t>
      </w:r>
      <w:r w:rsidR="00290EB0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AE0C2C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10% dzieci je ryby kilka razy w</w:t>
      </w:r>
      <w:r w:rsidR="005F7D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AE0C2C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tygodniu) czy nasiona roślin strączkowych – blisko jedna trzecia badanych </w:t>
      </w: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spożywa </w:t>
      </w:r>
      <w:r w:rsidR="00AE0C2C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je raz w tygodniu (29%) lub wręcz </w:t>
      </w: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w </w:t>
      </w:r>
      <w:r w:rsidR="00AE0C2C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miesiąc</w:t>
      </w: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u</w:t>
      </w:r>
      <w:r w:rsidR="00AE0C2C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(27%). Aż 17% nie spożywa ich w</w:t>
      </w:r>
      <w:r w:rsidR="00E637D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AE0C2C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ogóle. W</w:t>
      </w:r>
      <w:r w:rsidR="00683580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AE0C2C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codziennym jadłospisie dzieci dominuje </w:t>
      </w:r>
      <w:r w:rsidR="00AB38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też </w:t>
      </w:r>
      <w:r w:rsidR="00AE0C2C" w:rsidRPr="00AE0C2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jasne pieczywo – 32% badanych deklaruje, że ich pociechy spożywają je każdego dnia, a jedynie co dziesiąte dziecko (9%) sięga po pieczywo ciemne. </w:t>
      </w:r>
    </w:p>
    <w:p w14:paraId="5129EC33" w14:textId="50573EA3" w:rsidR="00CD2C79" w:rsidRDefault="00CD2C79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</w:p>
    <w:p w14:paraId="3E0AD273" w14:textId="15019D53" w:rsidR="00CD2C79" w:rsidRPr="00C55A67" w:rsidRDefault="00CD2C79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  <w:r w:rsidRPr="00CD2C79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Dzieci ćwiczące w programie </w:t>
      </w:r>
      <w:r w:rsidR="00EB5D9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„</w:t>
      </w:r>
      <w:r w:rsidRPr="00CD2C79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Lekkoatletyka dla każdego!</w:t>
      </w:r>
      <w:r w:rsidR="00EB5D9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”</w:t>
      </w:r>
      <w:r w:rsidRPr="00CD2C79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zdecydowanie częściej piją wodę mineralną (73% deklaruje, że pije ją codziennie). Dzieci nieaktywne wypadają tutaj gorzej – niespełna połowa pije wodę każdego dnia. Co niepokojące, w tej grupie prawie jedna trzecia wypija jej mniej niż litr dziennie.</w:t>
      </w:r>
    </w:p>
    <w:p w14:paraId="45991419" w14:textId="77777777" w:rsidR="00CB1842" w:rsidRPr="00C55A67" w:rsidRDefault="00CB1842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</w:p>
    <w:p w14:paraId="13662CFC" w14:textId="2B9AC308" w:rsidR="00CB1842" w:rsidRPr="00C55A67" w:rsidRDefault="009011CF" w:rsidP="0039111E">
      <w:pPr>
        <w:jc w:val="both"/>
        <w:rPr>
          <w:rFonts w:ascii="Nestle Text TF Book" w:eastAsia="Times New Roman" w:hAnsi="Nestle Text TF Book" w:cs="Calibri"/>
          <w:b/>
          <w:bCs/>
          <w:color w:val="000080"/>
          <w:sz w:val="20"/>
          <w:szCs w:val="20"/>
          <w:lang w:val="pl-PL" w:eastAsia="pl-PL"/>
        </w:rPr>
      </w:pPr>
      <w:r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val="pl-PL"/>
        </w:rPr>
        <w:t>C</w:t>
      </w:r>
      <w:r w:rsidR="00CB1842"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val="pl-PL"/>
        </w:rPr>
        <w:t xml:space="preserve">zas spędzany w domu warto wykorzystać do nauki właściwych nawyków żywieniowych – </w:t>
      </w:r>
      <w:r w:rsidR="00A6576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 xml:space="preserve">podkreśla </w:t>
      </w:r>
      <w:r w:rsidR="00CB1842" w:rsidRPr="00C55A67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 xml:space="preserve">Katarzyna Żywczyk, </w:t>
      </w:r>
      <w:r w:rsidR="005A5A09" w:rsidRPr="00C55A67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Specjalista ds. Żywienia</w:t>
      </w:r>
      <w:r w:rsidR="00CB1842" w:rsidRPr="00C55A67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, Nestlé Polska</w:t>
      </w:r>
      <w:r w:rsidR="006F2055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 xml:space="preserve"> -</w:t>
      </w:r>
      <w:r w:rsidR="00CB1842"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val="pl-PL"/>
        </w:rPr>
        <w:t xml:space="preserve"> </w:t>
      </w:r>
      <w:r w:rsidR="00AB380C">
        <w:rPr>
          <w:rFonts w:ascii="Nestle Text TF Book" w:eastAsiaTheme="minorEastAsia" w:hAnsi="Nestle Text TF Book" w:cstheme="minorHAnsi"/>
          <w:i/>
          <w:iCs/>
          <w:sz w:val="20"/>
          <w:szCs w:val="20"/>
          <w:lang w:val="pl-PL"/>
        </w:rPr>
        <w:t>Dzieci najlepiej uczą się, naśladując dorosłych</w:t>
      </w:r>
      <w:r w:rsidR="00290EB0">
        <w:rPr>
          <w:rFonts w:ascii="Nestle Text TF Book" w:eastAsiaTheme="minorEastAsia" w:hAnsi="Nestle Text TF Book" w:cstheme="minorHAnsi"/>
          <w:i/>
          <w:iCs/>
          <w:sz w:val="20"/>
          <w:szCs w:val="20"/>
          <w:lang w:val="pl-PL"/>
        </w:rPr>
        <w:t>,</w:t>
      </w:r>
      <w:r w:rsidR="000F0DDC">
        <w:rPr>
          <w:rFonts w:ascii="Nestle Text TF Book" w:eastAsiaTheme="minorEastAsia" w:hAnsi="Nestle Text TF Book" w:cstheme="minorHAnsi"/>
          <w:i/>
          <w:iCs/>
          <w:sz w:val="20"/>
          <w:szCs w:val="20"/>
          <w:lang w:val="pl-PL"/>
        </w:rPr>
        <w:t xml:space="preserve"> dlatego warto wspólnie przygotowywać i spożywać posiłki</w:t>
      </w:r>
      <w:r w:rsidR="00366D6E">
        <w:rPr>
          <w:rFonts w:ascii="Nestle Text TF Book" w:eastAsiaTheme="minorEastAsia" w:hAnsi="Nestle Text TF Book" w:cstheme="minorHAnsi"/>
          <w:i/>
          <w:iCs/>
          <w:sz w:val="20"/>
          <w:szCs w:val="20"/>
          <w:lang w:val="pl-PL"/>
        </w:rPr>
        <w:t>.</w:t>
      </w:r>
      <w:r w:rsidR="000F0DDC">
        <w:rPr>
          <w:rFonts w:ascii="Nestle Text TF Book" w:eastAsiaTheme="minorEastAsia" w:hAnsi="Nestle Text TF Book" w:cstheme="minorHAnsi"/>
          <w:i/>
          <w:iCs/>
          <w:sz w:val="20"/>
          <w:szCs w:val="20"/>
          <w:lang w:val="pl-PL"/>
        </w:rPr>
        <w:t xml:space="preserve"> Tak spędzony czas zaowocuje nie tylko zdrowszymi wyborami żywieniowymi, ale również </w:t>
      </w:r>
      <w:r w:rsidR="00366D6E">
        <w:rPr>
          <w:rFonts w:ascii="Nestle Text TF Book" w:eastAsiaTheme="minorEastAsia" w:hAnsi="Nestle Text TF Book" w:cstheme="minorHAnsi"/>
          <w:i/>
          <w:iCs/>
          <w:sz w:val="20"/>
          <w:szCs w:val="20"/>
          <w:lang w:val="pl-PL"/>
        </w:rPr>
        <w:t>zacieśnianiem</w:t>
      </w:r>
      <w:r w:rsidR="000F0DDC">
        <w:rPr>
          <w:rFonts w:ascii="Nestle Text TF Book" w:eastAsiaTheme="minorEastAsia" w:hAnsi="Nestle Text TF Book" w:cstheme="minorHAnsi"/>
          <w:i/>
          <w:iCs/>
          <w:sz w:val="20"/>
          <w:szCs w:val="20"/>
          <w:lang w:val="pl-PL"/>
        </w:rPr>
        <w:t xml:space="preserve"> więzów rodzinnych.</w:t>
      </w:r>
    </w:p>
    <w:p w14:paraId="1257AFFB" w14:textId="77777777" w:rsidR="00CB1842" w:rsidRPr="00C55A67" w:rsidRDefault="00CB1842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i/>
          <w:iCs/>
          <w:sz w:val="20"/>
          <w:szCs w:val="20"/>
          <w:highlight w:val="green"/>
        </w:rPr>
      </w:pPr>
    </w:p>
    <w:p w14:paraId="208C07C9" w14:textId="479AED8D" w:rsidR="000B70D8" w:rsidRPr="00C55A67" w:rsidRDefault="000B70D8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</w:pPr>
      <w:r w:rsidRPr="00C55A67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Aktywność fizyczna</w:t>
      </w:r>
      <w:r w:rsidR="002C4F53" w:rsidRPr="00C55A67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 xml:space="preserve"> </w:t>
      </w:r>
      <w:r w:rsidR="00250E6A" w:rsidRPr="00C55A67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w dół</w:t>
      </w:r>
    </w:p>
    <w:p w14:paraId="56843A64" w14:textId="7E1D2B08" w:rsidR="00E9137A" w:rsidRPr="00C55A67" w:rsidRDefault="00A15F48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  <w:r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W trakcie pandemii aktywność fizyczna dzieci wyraźnie spadła. </w:t>
      </w:r>
      <w:r w:rsidR="0078463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W trakcie </w:t>
      </w:r>
      <w:r w:rsidR="00AB38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lockdownu dzieci </w:t>
      </w:r>
      <w:r w:rsidR="00EB5D9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przeznaczały na</w:t>
      </w:r>
      <w:r w:rsidR="005F7D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78463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rower, podwórk</w:t>
      </w:r>
      <w:r w:rsidR="00EB5D9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o</w:t>
      </w:r>
      <w:r w:rsidR="00AB38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czy</w:t>
      </w:r>
      <w:r w:rsidR="0078463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AB38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zajęcia </w:t>
      </w:r>
      <w:r w:rsidR="00AB380C" w:rsidRPr="0039111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sportow</w:t>
      </w:r>
      <w:r w:rsidR="00EB5D9C" w:rsidRPr="0039111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e</w:t>
      </w:r>
      <w:r w:rsidR="00AB380C" w:rsidRPr="0039111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784636" w:rsidRPr="0039111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blisko 3</w:t>
      </w:r>
      <w:r w:rsidR="00F82B15" w:rsidRPr="0039111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7</w:t>
      </w:r>
      <w:r w:rsidR="00784636" w:rsidRPr="0039111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proc.</w:t>
      </w:r>
      <w:r w:rsidR="00AB380C" w:rsidRPr="0039111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571EC3" w:rsidRPr="0039111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mniej czasu</w:t>
      </w:r>
      <w:r w:rsidR="00AB380C" w:rsidRPr="0039111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niż przed </w:t>
      </w:r>
      <w:r w:rsidR="00571EC3" w:rsidRPr="0039111E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pandemią</w:t>
      </w:r>
      <w:r w:rsidR="00AB38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.</w:t>
      </w:r>
      <w:r w:rsidR="00DA2BF1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Mocno w</w:t>
      </w:r>
      <w:r w:rsidR="0078463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zrosła </w:t>
      </w:r>
      <w:r w:rsidR="00AB38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też </w:t>
      </w:r>
      <w:r w:rsidR="0078463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liczba dzieci, które są aktywne </w:t>
      </w:r>
      <w:r w:rsidR="00F25468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tylko </w:t>
      </w:r>
      <w:r w:rsidR="0078463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3 lub mniej dni w</w:t>
      </w:r>
      <w:r w:rsidR="00AB38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78463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tygodniu </w:t>
      </w:r>
      <w:r w:rsidR="00AB7B97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–</w:t>
      </w:r>
      <w:r w:rsidR="004E6FD6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</w:t>
      </w:r>
      <w:r w:rsidR="00E9137A" w:rsidRPr="00C55A67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z 21 do 58 proc. </w:t>
      </w:r>
    </w:p>
    <w:p w14:paraId="5E8753BC" w14:textId="0AE75793" w:rsidR="00DA2BF1" w:rsidRPr="00C55A67" w:rsidRDefault="00DA2BF1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</w:pPr>
    </w:p>
    <w:p w14:paraId="68176995" w14:textId="602154AC" w:rsidR="00A8157F" w:rsidRDefault="00F82B15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</w:pPr>
      <w:r w:rsidRPr="0039111E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W czasie lockdownu n</w:t>
      </w:r>
      <w:r w:rsidR="00A8157F" w:rsidRPr="0039111E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asi trenerzy</w:t>
      </w:r>
      <w:r w:rsidR="00A8157F"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 starali się za wszelką cenę pomagać najmłodszym w zachowaniu przynajmniej minimalnej codziennej dawki ruchu, jak również zwracali uwagę na wpływ właściwego odżywiania na zdrowie. Prowadząc zajęcia zdalne oraz przygotowując gotowe zestawy ćwiczeń do samodzielnego wykonania</w:t>
      </w:r>
      <w:r w:rsidR="00AB7B97"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, </w:t>
      </w:r>
      <w:r w:rsidR="00571EC3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staraliśmy się</w:t>
      </w:r>
      <w:r w:rsidR="00A8157F"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 </w:t>
      </w:r>
      <w:r w:rsidR="00571EC3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ograniczyć</w:t>
      </w:r>
      <w:r w:rsidR="00A8157F"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 negatywn</w:t>
      </w:r>
      <w:r w:rsidR="00571EC3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e</w:t>
      </w:r>
      <w:r w:rsidR="00A8157F"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 skutk</w:t>
      </w:r>
      <w:r w:rsidR="00571EC3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i </w:t>
      </w:r>
      <w:r w:rsidR="00AB7B97"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izolacj</w:t>
      </w:r>
      <w:r w:rsidR="00571EC3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i</w:t>
      </w:r>
      <w:r w:rsidR="00A8157F" w:rsidRPr="00C55A67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 xml:space="preserve"> – </w:t>
      </w:r>
      <w:r w:rsidR="00A8157F" w:rsidRPr="00CD2C79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mówi </w:t>
      </w:r>
      <w:r w:rsidR="00A8157F" w:rsidRPr="00CD2C79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 xml:space="preserve">Sebastian Chmara, </w:t>
      </w:r>
      <w:r w:rsidR="00C906A7" w:rsidRPr="00CD2C79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Wiceprezes ds. marketingu, sponsoringu i</w:t>
      </w:r>
      <w:r w:rsidR="005F7D0C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 </w:t>
      </w:r>
      <w:r w:rsidR="00C906A7" w:rsidRPr="00CD2C79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PR</w:t>
      </w:r>
      <w:r w:rsidR="005F7D0C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 </w:t>
      </w:r>
      <w:r w:rsidR="00A8157F" w:rsidRPr="00CD2C79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Polski</w:t>
      </w:r>
      <w:r w:rsidR="00C906A7" w:rsidRPr="00CD2C79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ego</w:t>
      </w:r>
      <w:r w:rsidR="00A8157F" w:rsidRPr="00CD2C79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 xml:space="preserve"> Związk</w:t>
      </w:r>
      <w:r w:rsidR="00C906A7" w:rsidRPr="00CD2C79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u</w:t>
      </w:r>
      <w:r w:rsidR="00A8157F" w:rsidRPr="00CD2C79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 xml:space="preserve"> Lekkiej Atletyki</w:t>
      </w:r>
      <w:r w:rsidR="00CD2C79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.</w:t>
      </w:r>
    </w:p>
    <w:p w14:paraId="709DEF4F" w14:textId="75F2AA33" w:rsidR="00470E13" w:rsidRDefault="00470E13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</w:pPr>
    </w:p>
    <w:p w14:paraId="79785425" w14:textId="1EC5CCF9" w:rsidR="00470E13" w:rsidRDefault="00470E13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</w:pPr>
      <w:r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Jak zadbać o najmłodszych?</w:t>
      </w:r>
    </w:p>
    <w:p w14:paraId="25552BEC" w14:textId="4F82D0CE" w:rsidR="00470E13" w:rsidRDefault="00470E13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</w:pPr>
    </w:p>
    <w:p w14:paraId="3A48A870" w14:textId="7697443C" w:rsidR="009036F6" w:rsidRPr="006F2055" w:rsidRDefault="00E608D9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</w:pPr>
      <w:r w:rsidRPr="00E608D9">
        <w:rPr>
          <w:rFonts w:ascii="Nestle Text TF Book" w:eastAsiaTheme="minorEastAsia" w:hAnsi="Nestle Text TF Book" w:cstheme="minorHAnsi"/>
          <w:b/>
          <w:bCs/>
          <w:sz w:val="20"/>
          <w:szCs w:val="20"/>
          <w:lang w:eastAsia="en-US" w:bidi="ar-SA"/>
        </w:rPr>
        <w:t>Jak podkreśla psycholog, Maria Rotkiel</w:t>
      </w: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: </w:t>
      </w:r>
      <w:r w:rsidR="009036F6" w:rsidRPr="006F2055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Relacje społeczne i rówieśnicze, aktywność fizyczna, prawidłowa dieta i dobre relacje rodzinne to najważniejsze obszary budujące odporność na stres i</w:t>
      </w:r>
      <w:r w:rsidR="00F82B15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 </w:t>
      </w:r>
      <w:r w:rsidR="009036F6" w:rsidRPr="006F2055"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  <w:t>pomagające dzieciom stawić czoła wyzwaniom tego trudnego czasu. Pomóżmy im w tym!</w:t>
      </w:r>
    </w:p>
    <w:p w14:paraId="1816931F" w14:textId="31A89B8E" w:rsidR="00250E6A" w:rsidRPr="006F2055" w:rsidRDefault="00250E6A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i/>
          <w:iCs/>
          <w:sz w:val="20"/>
          <w:szCs w:val="20"/>
          <w:lang w:eastAsia="en-US" w:bidi="ar-SA"/>
        </w:rPr>
      </w:pPr>
    </w:p>
    <w:p w14:paraId="2DF0E299" w14:textId="3CEB0546" w:rsidR="005F7D0C" w:rsidRDefault="005F7D0C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  <w:r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O raporcie:</w:t>
      </w:r>
    </w:p>
    <w:p w14:paraId="3B3CE947" w14:textId="358996E2" w:rsidR="000633AA" w:rsidRPr="005F7D0C" w:rsidRDefault="000633AA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  <w:r w:rsidRPr="005F7D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Raport powstał w ramach programu „Lekkoatletyka dla każdego!”, którego celem jest upowszechnianie sportu i zdrowego trybu życia wśród dzieci i młodzieży. Program realizowany jest przez Polski Związek Lekkiej Atletyki. Jako jego partner, </w:t>
      </w:r>
      <w:r w:rsidRPr="006F205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Nestlé Polska odpowiada za  promocję prawidłowego odżywiania wśród uczestników, prowadzi także działania edukacyjne dla trenerów i rodziców.</w:t>
      </w:r>
    </w:p>
    <w:p w14:paraId="382A249D" w14:textId="77777777" w:rsidR="00F82B15" w:rsidRDefault="00F82B15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</w:p>
    <w:p w14:paraId="2BAE28F2" w14:textId="0A5D13DD" w:rsidR="00225943" w:rsidRPr="006F2055" w:rsidRDefault="00225943" w:rsidP="0039111E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</w:pPr>
      <w:r w:rsidRPr="006F205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Badanie zostało przeprowadzone </w:t>
      </w:r>
      <w:r w:rsidR="00AE0C2C" w:rsidRPr="006F205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online </w:t>
      </w:r>
      <w:r w:rsidRPr="006F205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przez agencję badawczą Kantar w</w:t>
      </w:r>
      <w:r w:rsidR="00AE0C2C" w:rsidRPr="006F205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e wrześniu 2020 wśród rodziców uczestników programu </w:t>
      </w:r>
      <w:r w:rsidR="005F7D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„</w:t>
      </w:r>
      <w:r w:rsidR="00AE0C2C" w:rsidRPr="006F205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Lekkoatletyka dla każdego!</w:t>
      </w:r>
      <w:r w:rsidR="005F7D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”</w:t>
      </w:r>
      <w:r w:rsidR="00AE0C2C" w:rsidRPr="006F205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(1062 osoby) oraz rodziców z</w:t>
      </w:r>
      <w:r w:rsidR="00F82B1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AE0C2C" w:rsidRPr="006F205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panelu Klubu Kantar (nie uczestniczących w programie LDK), o takiej samej strukturze</w:t>
      </w:r>
      <w:r w:rsidR="005F7D0C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,</w:t>
      </w:r>
      <w:r w:rsidR="00AE0C2C" w:rsidRPr="006F205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 xml:space="preserve"> w</w:t>
      </w:r>
      <w:r w:rsidR="00F82B1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AE0C2C" w:rsidRPr="006F205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podziale na: rodziców dzieci aktywnych sportowo, czyli ćwiczących przynajmniej 4 razy w</w:t>
      </w:r>
      <w:r w:rsidR="00F82B1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 </w:t>
      </w:r>
      <w:r w:rsidR="00AE0C2C" w:rsidRPr="006F2055">
        <w:rPr>
          <w:rFonts w:ascii="Nestle Text TF Book" w:eastAsiaTheme="minorEastAsia" w:hAnsi="Nestle Text TF Book" w:cstheme="minorHAnsi"/>
          <w:sz w:val="20"/>
          <w:szCs w:val="20"/>
          <w:lang w:eastAsia="en-US" w:bidi="ar-SA"/>
        </w:rPr>
        <w:t>tygodniu minimum 45 minut dziennie (206 osób) oraz rodziców dzieci nieaktywnych sportowo (200 osób).</w:t>
      </w:r>
    </w:p>
    <w:bookmarkEnd w:id="1"/>
    <w:p w14:paraId="52B918DC" w14:textId="77777777" w:rsidR="00DE1BBF" w:rsidRPr="00C55A67" w:rsidRDefault="00DE1BBF" w:rsidP="0039111E">
      <w:pPr>
        <w:jc w:val="both"/>
        <w:rPr>
          <w:rFonts w:ascii="Nestle Text TF Book" w:eastAsia="Times New Roman" w:hAnsi="Nestle Text TF Book" w:cs="Calibri"/>
          <w:b/>
          <w:bCs/>
          <w:color w:val="000080"/>
          <w:sz w:val="16"/>
          <w:szCs w:val="16"/>
          <w:lang w:val="pl-PL" w:eastAsia="pl-PL"/>
        </w:rPr>
      </w:pPr>
    </w:p>
    <w:p w14:paraId="190B79E6" w14:textId="77777777" w:rsidR="00B944A6" w:rsidRPr="00A65766" w:rsidRDefault="00B944A6" w:rsidP="0039111E">
      <w:pPr>
        <w:jc w:val="both"/>
        <w:rPr>
          <w:rFonts w:ascii="Nestle Text TF Book" w:hAnsi="Nestle Text TF Book" w:cstheme="minorHAnsi"/>
          <w:b/>
          <w:bCs/>
          <w:sz w:val="18"/>
          <w:szCs w:val="18"/>
          <w:lang w:val="pl-PL"/>
        </w:rPr>
      </w:pPr>
      <w:r w:rsidRPr="00A65766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>O Nestlé</w:t>
      </w:r>
    </w:p>
    <w:p w14:paraId="68503A7A" w14:textId="55068646" w:rsidR="00B944A6" w:rsidRPr="00A65766" w:rsidRDefault="00B944A6" w:rsidP="0039111E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  <w:r w:rsidRPr="00A65766">
        <w:rPr>
          <w:rFonts w:ascii="Nestle Text TF Book" w:hAnsi="Nestle Text TF Book" w:cstheme="minorHAnsi"/>
          <w:sz w:val="18"/>
          <w:szCs w:val="18"/>
          <w:lang w:val="pl-PL"/>
        </w:rPr>
        <w:lastRenderedPageBreak/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</w:t>
      </w:r>
      <w:r w:rsidR="00EB5D9C">
        <w:rPr>
          <w:rFonts w:ascii="Nestle Text TF Book" w:hAnsi="Nestle Text TF Book" w:cstheme="minorHAnsi"/>
          <w:sz w:val="18"/>
          <w:szCs w:val="18"/>
          <w:lang w:val="pl-PL"/>
        </w:rPr>
        <w:t>1993 roku</w:t>
      </w:r>
      <w:r w:rsidRPr="00A65766">
        <w:rPr>
          <w:rFonts w:ascii="Nestle Text TF Book" w:hAnsi="Nestle Text TF Book" w:cstheme="minorHAnsi"/>
          <w:sz w:val="18"/>
          <w:szCs w:val="18"/>
          <w:lang w:val="pl-PL"/>
        </w:rPr>
        <w:t>. Firma zatrudnia aktualnie 5500 pracowników w</w:t>
      </w:r>
      <w:r w:rsidR="00C906A7" w:rsidRPr="00A65766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A65766">
        <w:rPr>
          <w:rFonts w:ascii="Nestle Text TF Book" w:hAnsi="Nestle Text TF Book" w:cstheme="minorHAnsi"/>
          <w:sz w:val="18"/>
          <w:szCs w:val="18"/>
          <w:lang w:val="pl-PL"/>
        </w:rPr>
        <w:t>8 lokalizacjach.</w:t>
      </w:r>
    </w:p>
    <w:p w14:paraId="472AEE62" w14:textId="77777777" w:rsidR="0010475E" w:rsidRPr="00C55A67" w:rsidRDefault="0010475E" w:rsidP="0039111E">
      <w:pPr>
        <w:jc w:val="both"/>
        <w:rPr>
          <w:rFonts w:ascii="Nestle Text TF Book" w:hAnsi="Nestle Text TF Book" w:cs="Arial"/>
          <w:sz w:val="18"/>
          <w:szCs w:val="18"/>
          <w:lang w:val="pl-PL" w:bidi="pl-PL"/>
        </w:rPr>
      </w:pPr>
    </w:p>
    <w:tbl>
      <w:tblPr>
        <w:tblStyle w:val="TableGrid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533"/>
        <w:gridCol w:w="500"/>
        <w:gridCol w:w="1742"/>
        <w:gridCol w:w="581"/>
        <w:gridCol w:w="3485"/>
      </w:tblGrid>
      <w:tr w:rsidR="007E36FF" w:rsidRPr="006F2055" w14:paraId="664D54D7" w14:textId="77777777" w:rsidTr="006F2055">
        <w:trPr>
          <w:trHeight w:hRule="exact" w:val="290"/>
        </w:trPr>
        <w:tc>
          <w:tcPr>
            <w:tcW w:w="1161" w:type="dxa"/>
            <w:vAlign w:val="bottom"/>
          </w:tcPr>
          <w:p w14:paraId="2F12FC9F" w14:textId="77777777" w:rsidR="007E36FF" w:rsidRPr="006F2055" w:rsidRDefault="00DD19F9" w:rsidP="0039111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Kontakt</w:t>
            </w:r>
            <w:r w:rsidR="007E36FF" w:rsidRPr="006F2055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2033" w:type="dxa"/>
            <w:gridSpan w:val="2"/>
            <w:vAlign w:val="bottom"/>
          </w:tcPr>
          <w:p w14:paraId="06721F74" w14:textId="77777777" w:rsidR="007E36FF" w:rsidRPr="006F2055" w:rsidRDefault="007E36FF" w:rsidP="0039111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32D67C0" w14:textId="77777777" w:rsidR="007E36FF" w:rsidRPr="006F2055" w:rsidRDefault="007E36FF" w:rsidP="0039111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FF21CF2" w14:textId="77777777" w:rsidR="007E36FF" w:rsidRPr="006F2055" w:rsidRDefault="007E36FF" w:rsidP="0039111E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D19F9" w:rsidRPr="006F2055" w14:paraId="43B6AEE0" w14:textId="77777777" w:rsidTr="006F2055">
        <w:trPr>
          <w:trHeight w:hRule="exact" w:val="281"/>
        </w:trPr>
        <w:tc>
          <w:tcPr>
            <w:tcW w:w="2694" w:type="dxa"/>
            <w:gridSpan w:val="2"/>
            <w:vAlign w:val="bottom"/>
          </w:tcPr>
          <w:p w14:paraId="3FBCAFA5" w14:textId="77777777" w:rsidR="00DD19F9" w:rsidRPr="006F2055" w:rsidRDefault="00DD19F9" w:rsidP="0039111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242" w:type="dxa"/>
            <w:gridSpan w:val="2"/>
            <w:vAlign w:val="bottom"/>
          </w:tcPr>
          <w:p w14:paraId="44AB2A3A" w14:textId="77777777" w:rsidR="00DD19F9" w:rsidRPr="006F2055" w:rsidRDefault="00DD19F9" w:rsidP="0039111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757FD260" w14:textId="706B89F6" w:rsidR="007B0EFA" w:rsidRPr="006F2055" w:rsidRDefault="00AE6B54" w:rsidP="0039111E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1" w:history="1">
              <w:r w:rsidR="00DD19F9" w:rsidRPr="006F2055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DD19F9" w:rsidRPr="006F2055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7B0EFA" w:rsidRPr="006F2055" w14:paraId="0AB124C9" w14:textId="77777777" w:rsidTr="006F2055">
        <w:trPr>
          <w:trHeight w:hRule="exact" w:val="283"/>
        </w:trPr>
        <w:tc>
          <w:tcPr>
            <w:tcW w:w="2694" w:type="dxa"/>
            <w:gridSpan w:val="2"/>
            <w:vAlign w:val="bottom"/>
          </w:tcPr>
          <w:p w14:paraId="42BAFC98" w14:textId="77777777" w:rsidR="007B0EFA" w:rsidRPr="006F2055" w:rsidRDefault="007B0EFA" w:rsidP="0039111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242" w:type="dxa"/>
            <w:gridSpan w:val="2"/>
            <w:vAlign w:val="bottom"/>
          </w:tcPr>
          <w:p w14:paraId="1A791B27" w14:textId="77777777" w:rsidR="007B0EFA" w:rsidRPr="006F2055" w:rsidRDefault="007B0EFA" w:rsidP="0039111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33136908" w14:textId="00DC9291" w:rsidR="007B0EFA" w:rsidRPr="006F2055" w:rsidRDefault="00AE6B54" w:rsidP="0039111E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2" w:history="1">
              <w:r w:rsidR="006F2055" w:rsidRPr="006F2055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6F2055" w:rsidRPr="006F2055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7B0EFA" w:rsidRPr="006F2055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2D5467" w:rsidRPr="006F2055" w14:paraId="0E32B33C" w14:textId="77777777" w:rsidTr="006F2055">
        <w:trPr>
          <w:trHeight w:hRule="exact" w:val="567"/>
        </w:trPr>
        <w:tc>
          <w:tcPr>
            <w:tcW w:w="2694" w:type="dxa"/>
            <w:gridSpan w:val="2"/>
            <w:vAlign w:val="bottom"/>
          </w:tcPr>
          <w:p w14:paraId="7F38EDE0" w14:textId="02F31B8C" w:rsidR="002D5467" w:rsidRPr="006F2055" w:rsidRDefault="002D5467" w:rsidP="0039111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Aleksandra Stasiak, Omega Communication</w:t>
            </w:r>
          </w:p>
        </w:tc>
        <w:tc>
          <w:tcPr>
            <w:tcW w:w="2242" w:type="dxa"/>
            <w:gridSpan w:val="2"/>
            <w:vAlign w:val="bottom"/>
          </w:tcPr>
          <w:p w14:paraId="460A9B38" w14:textId="64F5C7C6" w:rsidR="002D5467" w:rsidRPr="006F2055" w:rsidRDefault="002D5467" w:rsidP="0039111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Tel. +48 602 115 401</w:t>
            </w:r>
          </w:p>
        </w:tc>
        <w:tc>
          <w:tcPr>
            <w:tcW w:w="4066" w:type="dxa"/>
            <w:gridSpan w:val="2"/>
            <w:vAlign w:val="bottom"/>
          </w:tcPr>
          <w:p w14:paraId="1FF17C1A" w14:textId="07146B81" w:rsidR="002D5467" w:rsidRPr="006F2055" w:rsidRDefault="00AE6B54" w:rsidP="0039111E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hyperlink r:id="rId13" w:history="1">
              <w:r w:rsidR="002D5467" w:rsidRPr="006F2055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astasiak@communication</w:t>
              </w:r>
              <w:r w:rsidR="002D5467" w:rsidRPr="006F2055">
                <w:rPr>
                  <w:rStyle w:val="Hyperlink"/>
                  <w:rFonts w:cstheme="minorHAnsi"/>
                  <w:sz w:val="20"/>
                  <w:szCs w:val="20"/>
                  <w:lang w:val="pl-PL"/>
                </w:rPr>
                <w:t>.pl</w:t>
              </w:r>
            </w:hyperlink>
            <w:r w:rsidR="002D5467" w:rsidRPr="006F2055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23392084" w14:textId="7A28F91D" w:rsidR="002D5467" w:rsidRPr="00C55A67" w:rsidRDefault="002D5467" w:rsidP="0039111E">
      <w:pPr>
        <w:pStyle w:val="PRbasic"/>
        <w:spacing w:line="240" w:lineRule="auto"/>
        <w:rPr>
          <w:rFonts w:cstheme="minorHAnsi"/>
          <w:sz w:val="20"/>
          <w:szCs w:val="20"/>
          <w:lang w:val="pl-PL"/>
        </w:rPr>
      </w:pPr>
    </w:p>
    <w:sectPr w:rsidR="002D5467" w:rsidRPr="00C55A67" w:rsidSect="00DE1B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8B25" w14:textId="77777777" w:rsidR="00AE6B54" w:rsidRDefault="00AE6B54" w:rsidP="00E84FFA">
      <w:r>
        <w:separator/>
      </w:r>
    </w:p>
  </w:endnote>
  <w:endnote w:type="continuationSeparator" w:id="0">
    <w:p w14:paraId="00229937" w14:textId="77777777" w:rsidR="00AE6B54" w:rsidRDefault="00AE6B54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026BB58F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1527">
      <w:rPr>
        <w:noProof/>
      </w:rPr>
      <w:t>2</w:t>
    </w:r>
    <w:r>
      <w:fldChar w:fldCharType="end"/>
    </w:r>
    <w:r>
      <w:t>/</w:t>
    </w:r>
    <w:r w:rsidR="00AE6B54">
      <w:fldChar w:fldCharType="begin"/>
    </w:r>
    <w:r w:rsidR="00AE6B54">
      <w:instrText xml:space="preserve"> NUMPAGES   \* MERGEFORMAT </w:instrText>
    </w:r>
    <w:r w:rsidR="00AE6B54">
      <w:fldChar w:fldCharType="separate"/>
    </w:r>
    <w:r w:rsidR="00921527">
      <w:rPr>
        <w:noProof/>
      </w:rPr>
      <w:t>2</w:t>
    </w:r>
    <w:r w:rsidR="00AE6B5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60C2" w14:textId="77777777" w:rsidR="00266317" w:rsidRDefault="00266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43E9" w14:textId="77777777" w:rsidR="00AE6B54" w:rsidRDefault="00AE6B54" w:rsidP="00E84FFA">
      <w:r>
        <w:separator/>
      </w:r>
    </w:p>
  </w:footnote>
  <w:footnote w:type="continuationSeparator" w:id="0">
    <w:p w14:paraId="3CD49D68" w14:textId="77777777" w:rsidR="00AE6B54" w:rsidRDefault="00AE6B54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5551" w14:textId="77777777" w:rsidR="00266317" w:rsidRDefault="00266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04E4" w14:textId="77777777" w:rsidR="00266317" w:rsidRDefault="00266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252EA"/>
    <w:multiLevelType w:val="hybridMultilevel"/>
    <w:tmpl w:val="5DFA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45FC"/>
    <w:multiLevelType w:val="hybridMultilevel"/>
    <w:tmpl w:val="3C306DC2"/>
    <w:lvl w:ilvl="0" w:tplc="1D7C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EA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E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E6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E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A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8F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C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25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095"/>
    <w:rsid w:val="000053D5"/>
    <w:rsid w:val="0002128E"/>
    <w:rsid w:val="00021D9B"/>
    <w:rsid w:val="000313E3"/>
    <w:rsid w:val="000542C8"/>
    <w:rsid w:val="00061611"/>
    <w:rsid w:val="00061C65"/>
    <w:rsid w:val="000633AA"/>
    <w:rsid w:val="00080F1D"/>
    <w:rsid w:val="00084575"/>
    <w:rsid w:val="000846E5"/>
    <w:rsid w:val="000B70D8"/>
    <w:rsid w:val="000B7C8B"/>
    <w:rsid w:val="000C548F"/>
    <w:rsid w:val="000C67AF"/>
    <w:rsid w:val="000F0295"/>
    <w:rsid w:val="000F0A7A"/>
    <w:rsid w:val="000F0DDC"/>
    <w:rsid w:val="000F607C"/>
    <w:rsid w:val="0010475E"/>
    <w:rsid w:val="00115E1D"/>
    <w:rsid w:val="001D1540"/>
    <w:rsid w:val="001D2609"/>
    <w:rsid w:val="001D4B75"/>
    <w:rsid w:val="00216379"/>
    <w:rsid w:val="00224D23"/>
    <w:rsid w:val="00225943"/>
    <w:rsid w:val="00246071"/>
    <w:rsid w:val="0024676D"/>
    <w:rsid w:val="00250E6A"/>
    <w:rsid w:val="002517E3"/>
    <w:rsid w:val="00256CAA"/>
    <w:rsid w:val="00256E8B"/>
    <w:rsid w:val="00266317"/>
    <w:rsid w:val="00280BE6"/>
    <w:rsid w:val="002836C1"/>
    <w:rsid w:val="00285C47"/>
    <w:rsid w:val="00290EB0"/>
    <w:rsid w:val="00291653"/>
    <w:rsid w:val="002A0471"/>
    <w:rsid w:val="002B0AFE"/>
    <w:rsid w:val="002B5AA7"/>
    <w:rsid w:val="002C1353"/>
    <w:rsid w:val="002C4F53"/>
    <w:rsid w:val="002D2CA9"/>
    <w:rsid w:val="002D5467"/>
    <w:rsid w:val="002F0C67"/>
    <w:rsid w:val="002F6E3A"/>
    <w:rsid w:val="00332832"/>
    <w:rsid w:val="00334B69"/>
    <w:rsid w:val="00366D6E"/>
    <w:rsid w:val="00382616"/>
    <w:rsid w:val="0039111E"/>
    <w:rsid w:val="003A0768"/>
    <w:rsid w:val="003A578E"/>
    <w:rsid w:val="003A6441"/>
    <w:rsid w:val="003C1341"/>
    <w:rsid w:val="003C52B2"/>
    <w:rsid w:val="003C6669"/>
    <w:rsid w:val="003D1BB4"/>
    <w:rsid w:val="003F0590"/>
    <w:rsid w:val="004310A4"/>
    <w:rsid w:val="0043319B"/>
    <w:rsid w:val="00456880"/>
    <w:rsid w:val="00457189"/>
    <w:rsid w:val="00470E13"/>
    <w:rsid w:val="004719E4"/>
    <w:rsid w:val="00482EC7"/>
    <w:rsid w:val="00495408"/>
    <w:rsid w:val="004B34CB"/>
    <w:rsid w:val="004E6FD6"/>
    <w:rsid w:val="004E7CED"/>
    <w:rsid w:val="0050572D"/>
    <w:rsid w:val="00507EEB"/>
    <w:rsid w:val="00521714"/>
    <w:rsid w:val="00527AC1"/>
    <w:rsid w:val="0053190D"/>
    <w:rsid w:val="005471F9"/>
    <w:rsid w:val="00555CB1"/>
    <w:rsid w:val="00571EC3"/>
    <w:rsid w:val="005746A6"/>
    <w:rsid w:val="00592D36"/>
    <w:rsid w:val="00595F9A"/>
    <w:rsid w:val="005A18DD"/>
    <w:rsid w:val="005A5A09"/>
    <w:rsid w:val="005A61F5"/>
    <w:rsid w:val="005D2142"/>
    <w:rsid w:val="005D3A3D"/>
    <w:rsid w:val="005F1841"/>
    <w:rsid w:val="005F7D0C"/>
    <w:rsid w:val="0064678F"/>
    <w:rsid w:val="0065038D"/>
    <w:rsid w:val="00683580"/>
    <w:rsid w:val="00692992"/>
    <w:rsid w:val="006C1EE6"/>
    <w:rsid w:val="006E5016"/>
    <w:rsid w:val="006F2055"/>
    <w:rsid w:val="00703892"/>
    <w:rsid w:val="00705DBF"/>
    <w:rsid w:val="007110C4"/>
    <w:rsid w:val="00726092"/>
    <w:rsid w:val="007572F4"/>
    <w:rsid w:val="00761AEA"/>
    <w:rsid w:val="00763F73"/>
    <w:rsid w:val="00784636"/>
    <w:rsid w:val="007940FF"/>
    <w:rsid w:val="007A34E0"/>
    <w:rsid w:val="007A4089"/>
    <w:rsid w:val="007A4B84"/>
    <w:rsid w:val="007B0EFA"/>
    <w:rsid w:val="007E36FF"/>
    <w:rsid w:val="007F086B"/>
    <w:rsid w:val="00805F51"/>
    <w:rsid w:val="00823A71"/>
    <w:rsid w:val="00836562"/>
    <w:rsid w:val="00846869"/>
    <w:rsid w:val="00851FAC"/>
    <w:rsid w:val="008705EA"/>
    <w:rsid w:val="00897D16"/>
    <w:rsid w:val="008A0B1F"/>
    <w:rsid w:val="008A51B6"/>
    <w:rsid w:val="008E7F02"/>
    <w:rsid w:val="009011CF"/>
    <w:rsid w:val="009036F6"/>
    <w:rsid w:val="00905D26"/>
    <w:rsid w:val="00910011"/>
    <w:rsid w:val="00921527"/>
    <w:rsid w:val="009265ED"/>
    <w:rsid w:val="00930BA4"/>
    <w:rsid w:val="00936960"/>
    <w:rsid w:val="0097598F"/>
    <w:rsid w:val="0098045A"/>
    <w:rsid w:val="00986C74"/>
    <w:rsid w:val="009A02FF"/>
    <w:rsid w:val="009A10C4"/>
    <w:rsid w:val="009E1D1C"/>
    <w:rsid w:val="00A15A1F"/>
    <w:rsid w:val="00A15F48"/>
    <w:rsid w:val="00A2048D"/>
    <w:rsid w:val="00A50771"/>
    <w:rsid w:val="00A61AA9"/>
    <w:rsid w:val="00A65766"/>
    <w:rsid w:val="00A80CD5"/>
    <w:rsid w:val="00A8157F"/>
    <w:rsid w:val="00A909F7"/>
    <w:rsid w:val="00A90DD7"/>
    <w:rsid w:val="00A90E4F"/>
    <w:rsid w:val="00A946FC"/>
    <w:rsid w:val="00AA1D4F"/>
    <w:rsid w:val="00AB380C"/>
    <w:rsid w:val="00AB7B97"/>
    <w:rsid w:val="00AC26E1"/>
    <w:rsid w:val="00AD1223"/>
    <w:rsid w:val="00AE0C2C"/>
    <w:rsid w:val="00AE152A"/>
    <w:rsid w:val="00AE6B3D"/>
    <w:rsid w:val="00AE6B54"/>
    <w:rsid w:val="00AE7315"/>
    <w:rsid w:val="00B0109E"/>
    <w:rsid w:val="00B471E4"/>
    <w:rsid w:val="00B612C9"/>
    <w:rsid w:val="00B64966"/>
    <w:rsid w:val="00B668F4"/>
    <w:rsid w:val="00B944A6"/>
    <w:rsid w:val="00B94868"/>
    <w:rsid w:val="00BB4970"/>
    <w:rsid w:val="00BC2A99"/>
    <w:rsid w:val="00BE3B1F"/>
    <w:rsid w:val="00BF31FB"/>
    <w:rsid w:val="00BF62E1"/>
    <w:rsid w:val="00C00335"/>
    <w:rsid w:val="00C14F02"/>
    <w:rsid w:val="00C3194C"/>
    <w:rsid w:val="00C55A67"/>
    <w:rsid w:val="00C634EB"/>
    <w:rsid w:val="00C906A7"/>
    <w:rsid w:val="00CB1842"/>
    <w:rsid w:val="00CC2627"/>
    <w:rsid w:val="00CC47B2"/>
    <w:rsid w:val="00CD0108"/>
    <w:rsid w:val="00CD2C79"/>
    <w:rsid w:val="00CD4BA9"/>
    <w:rsid w:val="00CE1708"/>
    <w:rsid w:val="00CE1B03"/>
    <w:rsid w:val="00CF6B75"/>
    <w:rsid w:val="00D20954"/>
    <w:rsid w:val="00D2100B"/>
    <w:rsid w:val="00D23917"/>
    <w:rsid w:val="00D34B74"/>
    <w:rsid w:val="00D4591A"/>
    <w:rsid w:val="00DA2BF1"/>
    <w:rsid w:val="00DA3337"/>
    <w:rsid w:val="00DD19F9"/>
    <w:rsid w:val="00DE04E3"/>
    <w:rsid w:val="00DE1BBF"/>
    <w:rsid w:val="00E44884"/>
    <w:rsid w:val="00E46374"/>
    <w:rsid w:val="00E608D9"/>
    <w:rsid w:val="00E637DE"/>
    <w:rsid w:val="00E84FFA"/>
    <w:rsid w:val="00E9048D"/>
    <w:rsid w:val="00E90D15"/>
    <w:rsid w:val="00E9137A"/>
    <w:rsid w:val="00E93682"/>
    <w:rsid w:val="00EA528A"/>
    <w:rsid w:val="00EA5608"/>
    <w:rsid w:val="00EA5E6F"/>
    <w:rsid w:val="00EB5D9C"/>
    <w:rsid w:val="00EB67BA"/>
    <w:rsid w:val="00ED0CF3"/>
    <w:rsid w:val="00ED2D9D"/>
    <w:rsid w:val="00ED6FA2"/>
    <w:rsid w:val="00EE43F1"/>
    <w:rsid w:val="00EF1398"/>
    <w:rsid w:val="00F0314E"/>
    <w:rsid w:val="00F050F0"/>
    <w:rsid w:val="00F13456"/>
    <w:rsid w:val="00F25468"/>
    <w:rsid w:val="00F27201"/>
    <w:rsid w:val="00F34F44"/>
    <w:rsid w:val="00F35FCD"/>
    <w:rsid w:val="00F570F3"/>
    <w:rsid w:val="00F612A0"/>
    <w:rsid w:val="00F82B15"/>
    <w:rsid w:val="00FB059A"/>
    <w:rsid w:val="00FC2A99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5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tasiak@communication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ED409-E4B9-4B8F-8458-200D20FF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3</cp:revision>
  <cp:lastPrinted>2021-01-27T09:30:00Z</cp:lastPrinted>
  <dcterms:created xsi:type="dcterms:W3CDTF">2021-01-27T10:21:00Z</dcterms:created>
  <dcterms:modified xsi:type="dcterms:W3CDTF">2021-01-27T10:52:00Z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