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2D02" w14:textId="77777777" w:rsidR="0050572D" w:rsidRPr="00837384" w:rsidRDefault="00DD19F9" w:rsidP="00A170EE">
      <w:pPr>
        <w:pStyle w:val="PRtitle"/>
        <w:jc w:val="both"/>
        <w:rPr>
          <w:rFonts w:ascii="Arial" w:hAnsi="Arial" w:cs="Arial"/>
          <w:lang w:val="pl-PL"/>
        </w:rPr>
      </w:pPr>
      <w:r w:rsidRPr="00837384">
        <w:rPr>
          <w:rFonts w:ascii="Arial" w:hAnsi="Arial" w:cs="Arial"/>
          <w:lang w:val="pl-PL"/>
        </w:rPr>
        <w:t>Informacja prasowa</w:t>
      </w:r>
    </w:p>
    <w:p w14:paraId="44BB560E" w14:textId="6066A76D" w:rsidR="00E84FFA" w:rsidRPr="00837384" w:rsidRDefault="008A0B1F" w:rsidP="00A170EE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837384">
        <w:rPr>
          <w:rFonts w:ascii="Arial" w:hAnsi="Arial" w:cs="Arial"/>
          <w:lang w:val="pl-PL"/>
        </w:rPr>
        <w:t>Warszawa</w:t>
      </w:r>
      <w:r w:rsidR="00846869" w:rsidRPr="00837384">
        <w:rPr>
          <w:rFonts w:ascii="Arial" w:hAnsi="Arial" w:cs="Arial"/>
          <w:lang w:val="pl-PL"/>
        </w:rPr>
        <w:t>,</w:t>
      </w:r>
      <w:r w:rsidR="00605D7C" w:rsidRPr="00837384">
        <w:rPr>
          <w:rFonts w:ascii="Arial" w:hAnsi="Arial" w:cs="Arial"/>
          <w:lang w:val="pl-PL"/>
        </w:rPr>
        <w:t xml:space="preserve"> </w:t>
      </w:r>
      <w:r w:rsidR="00280DF8">
        <w:rPr>
          <w:rFonts w:ascii="Arial" w:hAnsi="Arial" w:cs="Arial"/>
          <w:lang w:val="pl-PL"/>
        </w:rPr>
        <w:t>17</w:t>
      </w:r>
      <w:r w:rsidR="006B5F8D" w:rsidRPr="00837384">
        <w:rPr>
          <w:rFonts w:ascii="Arial" w:hAnsi="Arial" w:cs="Arial"/>
          <w:lang w:val="pl-PL"/>
        </w:rPr>
        <w:t xml:space="preserve"> </w:t>
      </w:r>
      <w:r w:rsidR="00880DE6" w:rsidRPr="00837384">
        <w:rPr>
          <w:rFonts w:ascii="Arial" w:hAnsi="Arial" w:cs="Arial"/>
          <w:lang w:val="pl-PL"/>
        </w:rPr>
        <w:t>czerw</w:t>
      </w:r>
      <w:r w:rsidR="006B5F8D" w:rsidRPr="00837384">
        <w:rPr>
          <w:rFonts w:ascii="Arial" w:hAnsi="Arial" w:cs="Arial"/>
          <w:lang w:val="pl-PL"/>
        </w:rPr>
        <w:t>ca</w:t>
      </w:r>
      <w:r w:rsidR="007927FD" w:rsidRPr="00837384">
        <w:rPr>
          <w:rFonts w:ascii="Arial" w:hAnsi="Arial" w:cs="Arial"/>
          <w:lang w:val="pl-PL"/>
        </w:rPr>
        <w:t xml:space="preserve"> 2021</w:t>
      </w:r>
      <w:r w:rsidR="00ED2D9D" w:rsidRPr="00837384">
        <w:rPr>
          <w:rFonts w:ascii="Arial" w:hAnsi="Arial" w:cs="Arial"/>
          <w:lang w:val="pl-PL"/>
        </w:rPr>
        <w:tab/>
      </w:r>
    </w:p>
    <w:p w14:paraId="61E136FE" w14:textId="77777777" w:rsidR="00274F8E" w:rsidRPr="00837384" w:rsidRDefault="00274F8E" w:rsidP="00A170EE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30DAAD7D" w14:textId="7AF2AC43" w:rsidR="00880DE6" w:rsidRPr="00837384" w:rsidRDefault="00880DE6" w:rsidP="00880DE6">
      <w:pPr>
        <w:jc w:val="both"/>
        <w:rPr>
          <w:rFonts w:ascii="Nestle Text TF Book" w:eastAsia="Times New Roman" w:hAnsi="Nestle Text TF Book" w:cs="Tahoma"/>
          <w:b/>
          <w:bCs/>
          <w:sz w:val="36"/>
          <w:szCs w:val="36"/>
          <w:lang w:val="pl-PL"/>
        </w:rPr>
      </w:pPr>
      <w:r w:rsidRPr="00837384">
        <w:rPr>
          <w:rFonts w:ascii="Nestle Text TF Book" w:eastAsia="Times New Roman" w:hAnsi="Nestle Text TF Book" w:cs="Tahoma"/>
          <w:b/>
          <w:bCs/>
          <w:sz w:val="36"/>
          <w:szCs w:val="36"/>
          <w:lang w:val="pl-PL"/>
        </w:rPr>
        <w:t xml:space="preserve">Nestlé </w:t>
      </w:r>
      <w:r w:rsidR="001E7F91" w:rsidRPr="00837384">
        <w:rPr>
          <w:rFonts w:ascii="Nestle Text TF Book" w:eastAsia="Times New Roman" w:hAnsi="Nestle Text TF Book" w:cs="Tahoma"/>
          <w:b/>
          <w:bCs/>
          <w:sz w:val="36"/>
          <w:szCs w:val="36"/>
          <w:lang w:val="pl-PL"/>
        </w:rPr>
        <w:t xml:space="preserve">popularyzuje </w:t>
      </w:r>
      <w:r w:rsidRPr="00837384">
        <w:rPr>
          <w:rFonts w:ascii="Nestle Text TF Book" w:eastAsia="Times New Roman" w:hAnsi="Nestle Text TF Book" w:cs="Tahoma"/>
          <w:b/>
          <w:bCs/>
          <w:sz w:val="36"/>
          <w:szCs w:val="36"/>
          <w:lang w:val="pl-PL"/>
        </w:rPr>
        <w:t>Nutri-Score</w:t>
      </w:r>
      <w:r w:rsidR="001E7F91" w:rsidRPr="00837384">
        <w:rPr>
          <w:rFonts w:ascii="Nestle Text TF Book" w:eastAsia="Times New Roman" w:hAnsi="Nestle Text TF Book" w:cs="Tahoma"/>
          <w:b/>
          <w:bCs/>
          <w:sz w:val="36"/>
          <w:szCs w:val="36"/>
          <w:lang w:val="pl-PL"/>
        </w:rPr>
        <w:t xml:space="preserve"> w Polsce</w:t>
      </w:r>
    </w:p>
    <w:p w14:paraId="0D2815C0" w14:textId="77777777" w:rsidR="005F5BC5" w:rsidRPr="00837384" w:rsidRDefault="005F5BC5" w:rsidP="001E7F91">
      <w:pPr>
        <w:jc w:val="both"/>
        <w:rPr>
          <w:b/>
          <w:bCs/>
          <w:color w:val="000000" w:themeColor="text1"/>
          <w:lang w:val="pl-PL" w:eastAsia="pl-PL"/>
        </w:rPr>
      </w:pPr>
    </w:p>
    <w:p w14:paraId="7A29CAE9" w14:textId="78C4AA24" w:rsidR="00DF6EF1" w:rsidRPr="00837384" w:rsidRDefault="001E7F91" w:rsidP="001E7F91">
      <w:pPr>
        <w:jc w:val="both"/>
        <w:rPr>
          <w:rFonts w:ascii="Nestle Text TF Book" w:eastAsia="Times New Roman" w:hAnsi="Nestle Text TF Book" w:cs="Tahoma"/>
          <w:b/>
          <w:bCs/>
          <w:lang w:val="pl-PL"/>
        </w:rPr>
      </w:pPr>
      <w:r w:rsidRPr="00837384">
        <w:rPr>
          <w:rFonts w:ascii="Nestle Text TF Book" w:eastAsia="Times New Roman" w:hAnsi="Nestle Text TF Book" w:cs="Tahoma"/>
          <w:b/>
          <w:bCs/>
          <w:lang w:val="pl-PL"/>
        </w:rPr>
        <w:t xml:space="preserve">Firma Nestlé, która </w:t>
      </w:r>
      <w:r w:rsidR="00201E5D">
        <w:rPr>
          <w:rFonts w:ascii="Nestle Text TF Book" w:eastAsia="Times New Roman" w:hAnsi="Nestle Text TF Book" w:cs="Tahoma"/>
          <w:b/>
          <w:bCs/>
          <w:lang w:val="pl-PL"/>
        </w:rPr>
        <w:t xml:space="preserve">rozpoczęła wprowadzenie </w:t>
      </w:r>
      <w:r w:rsidRPr="00837384">
        <w:rPr>
          <w:rFonts w:ascii="Nestle Text TF Book" w:eastAsia="Times New Roman" w:hAnsi="Nestle Text TF Book" w:cs="Tahoma"/>
          <w:b/>
          <w:bCs/>
          <w:lang w:val="pl-PL"/>
        </w:rPr>
        <w:t>produktów z oznaczeniem Nutri-Score, została partnerem kampanii</w:t>
      </w:r>
      <w:r w:rsidR="00DF6EF1" w:rsidRPr="00837384">
        <w:rPr>
          <w:rFonts w:ascii="Nestle Text TF Book" w:eastAsia="Times New Roman" w:hAnsi="Nestle Text TF Book" w:cs="Tahoma"/>
          <w:b/>
          <w:bCs/>
          <w:lang w:val="pl-PL"/>
        </w:rPr>
        <w:t xml:space="preserve"> popularyzującej ten system znakowania żywności</w:t>
      </w:r>
      <w:r w:rsidR="00587FD7">
        <w:rPr>
          <w:rFonts w:ascii="Nestle Text TF Book" w:eastAsia="Times New Roman" w:hAnsi="Nestle Text TF Book" w:cs="Tahoma"/>
          <w:b/>
          <w:bCs/>
          <w:lang w:val="pl-PL"/>
        </w:rPr>
        <w:t xml:space="preserve"> w Polsce</w:t>
      </w:r>
      <w:r w:rsidR="00DF6EF1" w:rsidRPr="00837384">
        <w:rPr>
          <w:rFonts w:ascii="Nestle Text TF Book" w:eastAsia="Times New Roman" w:hAnsi="Nestle Text TF Book" w:cs="Tahoma"/>
          <w:b/>
          <w:bCs/>
          <w:lang w:val="pl-PL"/>
        </w:rPr>
        <w:t xml:space="preserve">. </w:t>
      </w:r>
    </w:p>
    <w:p w14:paraId="222430BB" w14:textId="77777777" w:rsidR="00DF6EF1" w:rsidRPr="00837384" w:rsidRDefault="00DF6EF1" w:rsidP="001E7F91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</w:p>
    <w:p w14:paraId="4AED3B6F" w14:textId="1146487C" w:rsidR="007D4FC9" w:rsidRPr="00837384" w:rsidRDefault="007D4FC9" w:rsidP="007D4FC9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Nestlé konsekwentnie wprowadza oznakowanie 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Nutri-Score w wielu krajach od 2019 roku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, 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a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od 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bieżącego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roku 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–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również w Polsce. </w:t>
      </w:r>
      <w:r w:rsidR="002351A6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Oznaczenie</w:t>
      </w:r>
      <w:r w:rsidR="00DA2AFA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to,</w:t>
      </w:r>
      <w:r w:rsidR="002351A6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w prosty sposób podsumowujące wartość odżywczą produktów w formie 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symbolu łączącego litery i</w:t>
      </w:r>
      <w:r w:rsidR="002F65A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kolory</w:t>
      </w:r>
      <w:r w:rsidR="00DA2AFA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, </w:t>
      </w:r>
      <w:r w:rsidR="002351A6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jest już stosowane na opakowaniach pierwszych produktów, takich jak: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owsianki NESVITA, produkty roślinne marki Garden Gourmet, kawy NESCAFÉ Dolce Gusto, batony Lion Coconut oraz KitKat </w:t>
      </w:r>
      <w:r w:rsidR="00BD627A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a Taste of</w:t>
      </w:r>
      <w:r w:rsidR="00570E96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="00BD627A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Strawberry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="002351A6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czy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cukierki Smarties. Obok Polski, Nestlé oferuje produkty z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oznakowaniem Nutri-Score również m.in.</w:t>
      </w:r>
      <w:r w:rsidR="002F65A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w</w:t>
      </w:r>
      <w:r w:rsidR="002F65A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Austrii, Belgii, Francji, Niemczech i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Szwajcarii. Do 2022 roku 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firma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planuje oznaczyć w systemie Nutri-Score blisko 7500 produktów. </w:t>
      </w:r>
    </w:p>
    <w:p w14:paraId="37AFE46B" w14:textId="2BA6AEDE" w:rsidR="005F55B8" w:rsidRDefault="005F55B8" w:rsidP="00837384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</w:p>
    <w:p w14:paraId="770B4F36" w14:textId="48AC5203" w:rsidR="007D4FC9" w:rsidRDefault="007D4FC9" w:rsidP="007D4FC9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  <w:r w:rsidRP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Nestlé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zostało właśnie partnerem kampanii edukacyjnej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„Nutri-Score dla świadomych wyborów żywieniowych”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, która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ma 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na celu wsparcie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popraw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y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jakoś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ci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odżywiania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Polaków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i zmniejsz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enie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ryzyk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a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chorób dietozależnych</w:t>
      </w:r>
      <w:r w:rsidR="00280DF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.</w:t>
      </w:r>
      <w:r w:rsidR="00684E91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Inicjatorami </w:t>
      </w:r>
      <w:r w:rsidR="00106562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i partnerami kampanii są renomowane instytucje naukowe i społeczne oraz przedstawiciele biznesu</w:t>
      </w:r>
      <w:r w:rsidR="00280DF8" w:rsidRPr="007D4FC9">
        <w:rPr>
          <w:rStyle w:val="FootnoteReference"/>
          <w:rFonts w:ascii="Nestle Text TF Book" w:eastAsia="Times New Roman" w:hAnsi="Nestle Text TF Book" w:cs="Tahoma"/>
          <w:lang w:val="pl-PL"/>
        </w:rPr>
        <w:footnoteReference w:id="1"/>
      </w:r>
      <w:r w:rsidR="00106562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. </w:t>
      </w:r>
      <w:r w:rsidR="0072373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Celem ich wspólnych działań jest jak najszersza edukacja Polaków </w:t>
      </w:r>
      <w:r w:rsidR="00872820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w temacie 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systemu </w:t>
      </w:r>
      <w:r w:rsidR="00872820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znakowania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wartością odżywczą</w:t>
      </w:r>
      <w:r w:rsidR="00872820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Nutri-Score oraz zachęcenie innych graczy na rynku do</w:t>
      </w:r>
      <w:r w:rsidR="002F65A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="00B72DD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dodawania 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tego </w:t>
      </w:r>
      <w:r w:rsidR="00B72DD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oznakowania także na swoich produktach. Działania komunikacyjne realizowane w ramach kampanii </w:t>
      </w:r>
      <w:r w:rsidR="00280DF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będzie można znaleźć</w:t>
      </w:r>
      <w:r w:rsidR="00B72DD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w mediach społecznościowych pod hasłem #prostewybory. </w:t>
      </w:r>
    </w:p>
    <w:p w14:paraId="348F4308" w14:textId="77777777" w:rsidR="007D4FC9" w:rsidRDefault="007D4FC9" w:rsidP="00837384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</w:p>
    <w:p w14:paraId="286B56DB" w14:textId="6A66075E" w:rsidR="007D4FC9" w:rsidRPr="00837384" w:rsidRDefault="007D4FC9" w:rsidP="007D4FC9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-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Jako Nestlé chcemy wspierać bardziej świadome wybory konsumenckie. 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Dlatego wprowadzamy na przodzie etykiet naszych produktów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system znakowania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wartością odżywczą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Nutri-Score </w:t>
      </w:r>
      <w:r w:rsidR="0072373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–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mówi </w:t>
      </w:r>
      <w:r w:rsidRPr="005A690B">
        <w:rPr>
          <w:rFonts w:ascii="Nestle Text TF Book" w:hAnsi="Nestle Text TF Book" w:cs="Tahoma"/>
          <w:b/>
          <w:bCs/>
          <w:sz w:val="22"/>
          <w:szCs w:val="22"/>
          <w:shd w:val="clear" w:color="auto" w:fill="FFFFFF"/>
          <w:lang w:val="pl-PL"/>
        </w:rPr>
        <w:t>Blanka Mellova, Kierownik Centrum ds. Żywienia, Zdrowia i Wellness w Nestlé Polska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="00280DF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–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Badania pokazują, że d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zięki zastosowaniu 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tego prostego i przyjaznego systemu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kolorowych 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liter</w:t>
      </w:r>
      <w:r w:rsidR="00201E5D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konsumenci otrzym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u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ją czytelną informację na temat profilu żywieniowego produktu, co może istotnie ułatwi</w:t>
      </w:r>
      <w:r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a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ć podejmowanie decyzji zakupowych</w:t>
      </w:r>
      <w:r w:rsidR="00201E5D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i żywieniowych.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</w:p>
    <w:p w14:paraId="2225622F" w14:textId="77777777" w:rsidR="004317C7" w:rsidRDefault="004317C7" w:rsidP="001E7F91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</w:p>
    <w:p w14:paraId="5C3626A5" w14:textId="6B54AFEB" w:rsidR="009A2A88" w:rsidRPr="00837384" w:rsidRDefault="00880DE6" w:rsidP="001E7F91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lastRenderedPageBreak/>
        <w:t>Nutri-Score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to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przejrzysty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system znakowania żywności. Podczas, gdy dane o wartości odżywczej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podawane 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w sposób tradycyjny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na opakowaniach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nie zawsze pomagają w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 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odpowiednim wyborze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, a 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ich zrozumienie wymaga wiedzy żywieniowej,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e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uropejscy naukowcy stworzyli rozwiązanie, które odpowi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ada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na t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o wyzwanie</w:t>
      </w:r>
      <w:r w:rsidR="009A2A8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. </w:t>
      </w:r>
      <w:r w:rsidR="00B42267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Nutri-Score ocenia produkt całościowo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i</w:t>
      </w:r>
      <w:r w:rsidR="00B42267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, według badań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, </w:t>
      </w:r>
      <w:r w:rsidR="00B42267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jest bardziej zrozumiały dla konsumentów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niż </w:t>
      </w:r>
      <w:r w:rsidR="00B42267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inn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e</w:t>
      </w:r>
      <w:r w:rsidR="00B42267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system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y</w:t>
      </w:r>
      <w:r w:rsidR="00B42267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znakowania żywności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.</w:t>
      </w:r>
      <w:r w:rsidR="005F55B8" w:rsidRP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</w:p>
    <w:p w14:paraId="77686320" w14:textId="77777777" w:rsidR="009A2A88" w:rsidRPr="00837384" w:rsidRDefault="009A2A88" w:rsidP="001E7F91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</w:p>
    <w:p w14:paraId="035444EA" w14:textId="14EFD996" w:rsidR="005F55B8" w:rsidRPr="00837384" w:rsidRDefault="00752EC3" w:rsidP="005F55B8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Na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system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składają się dwa elementy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: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ocen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a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wartości żywieniowej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,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bazując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a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na punktacji opracowanej przez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ekspertów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z Uniwersytetu w Oksfordzie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oraz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Uniwersytetu Paris-Nord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, oraz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graficzne przedstawienie oceny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w formie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jedn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ej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z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pięciu liter 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–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od A do E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–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i odpowiadając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ych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im 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barw: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od ciemnozielone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j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do czerwone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j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. </w:t>
      </w:r>
      <w:r w:rsidR="005F55B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Produkty oznaczone literą A </w:t>
      </w:r>
      <w:r w:rsid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na zielonym tle mają</w:t>
      </w:r>
      <w:r w:rsidR="005F55B8"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wysoką wartość odżywczą i warto spożywać je częściej lub w większej ilości. Na przeciwległym krańcu znajdują się produkty oznaczone literą E na czerwonym tle.</w:t>
      </w:r>
    </w:p>
    <w:p w14:paraId="343B2898" w14:textId="77777777" w:rsidR="00880DE6" w:rsidRPr="00837384" w:rsidRDefault="00880DE6" w:rsidP="001E7F91">
      <w:pPr>
        <w:jc w:val="both"/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</w:pPr>
    </w:p>
    <w:p w14:paraId="5C910FF5" w14:textId="5542BDDB" w:rsidR="00880DE6" w:rsidRPr="00837384" w:rsidRDefault="00880DE6" w:rsidP="007D4FC9">
      <w:pPr>
        <w:jc w:val="both"/>
        <w:rPr>
          <w:rFonts w:ascii="Nestle Text TF Book" w:hAnsi="Nestle Text TF Book" w:cs="Tahoma"/>
          <w:sz w:val="22"/>
          <w:szCs w:val="22"/>
          <w:lang w:val="pl-PL"/>
        </w:rPr>
      </w:pP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Więcej 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informacji 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na temat</w:t>
      </w:r>
      <w:r w:rsidR="007D4FC9" w:rsidRP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oznaczeń Nutri-Score na produktach </w:t>
      </w:r>
      <w:r w:rsidR="007D4FC9" w:rsidRPr="005F55B8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>Nestlé</w:t>
      </w:r>
      <w:r w:rsidR="005A690B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znaleźć można</w:t>
      </w:r>
      <w:r w:rsidR="007D4FC9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pod adresem</w:t>
      </w:r>
      <w:r w:rsidRPr="00837384">
        <w:rPr>
          <w:rFonts w:ascii="Nestle Text TF Book" w:hAnsi="Nestle Text TF Book" w:cs="Tahoma"/>
          <w:sz w:val="22"/>
          <w:szCs w:val="22"/>
          <w:shd w:val="clear" w:color="auto" w:fill="FFFFFF"/>
          <w:lang w:val="pl-PL"/>
        </w:rPr>
        <w:t xml:space="preserve"> </w:t>
      </w:r>
      <w:hyperlink r:id="rId11" w:history="1">
        <w:r w:rsidRPr="00837384">
          <w:rPr>
            <w:rStyle w:val="Hyperlink"/>
            <w:rFonts w:ascii="Nestle Text TF Book" w:hAnsi="Nestle Text TF Book" w:cs="Tahoma"/>
            <w:sz w:val="22"/>
            <w:szCs w:val="22"/>
            <w:lang w:val="pl-PL"/>
          </w:rPr>
          <w:t>https://www.nestle.pl/nutri-score</w:t>
        </w:r>
      </w:hyperlink>
    </w:p>
    <w:p w14:paraId="4C951D26" w14:textId="7263B2EB" w:rsidR="000F0EE8" w:rsidRPr="00837384" w:rsidRDefault="000F0EE8" w:rsidP="00A170EE">
      <w:pPr>
        <w:jc w:val="both"/>
        <w:rPr>
          <w:rFonts w:ascii="Arial" w:hAnsi="Arial" w:cs="Arial"/>
          <w:b/>
          <w:szCs w:val="22"/>
          <w:lang w:val="pl-PL"/>
        </w:rPr>
      </w:pPr>
    </w:p>
    <w:bookmarkEnd w:id="0"/>
    <w:p w14:paraId="733E0F22" w14:textId="4BE7FAA5" w:rsidR="00FD5CF3" w:rsidRPr="00837384" w:rsidRDefault="00FD5CF3" w:rsidP="00FD5CF3">
      <w:pPr>
        <w:rPr>
          <w:rFonts w:ascii="Nestle Text TF Book" w:hAnsi="Nestle Text TF Book" w:cs="Arial"/>
          <w:b/>
          <w:bCs/>
          <w:sz w:val="22"/>
          <w:szCs w:val="22"/>
          <w:lang w:val="pl-PL" w:bidi="pl-PL"/>
        </w:rPr>
      </w:pPr>
      <w:r w:rsidRPr="00837384">
        <w:rPr>
          <w:rFonts w:ascii="Nestle Text TF Book" w:hAnsi="Nestle Text TF Book" w:cs="Arial"/>
          <w:b/>
          <w:bCs/>
          <w:sz w:val="22"/>
          <w:szCs w:val="22"/>
          <w:lang w:val="pl-PL" w:bidi="pl-PL"/>
        </w:rPr>
        <w:t>O Nestlé</w:t>
      </w:r>
    </w:p>
    <w:p w14:paraId="2ED78B68" w14:textId="2ACD40A7" w:rsidR="00FD5CF3" w:rsidRPr="005A690B" w:rsidRDefault="00FD5CF3" w:rsidP="005A690B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  <w:r w:rsidRPr="005A690B">
        <w:rPr>
          <w:rFonts w:ascii="Nestle Text TF Book" w:hAnsi="Nestle Text TF Book" w:cs="Arial"/>
          <w:sz w:val="20"/>
          <w:szCs w:val="20"/>
          <w:lang w:val="pl-PL" w:bidi="pl-PL"/>
        </w:rPr>
        <w:t>Nestlé w Polsce jest wiodącą firmą w obszarze żywienia z portfolio blisko 1600 produktów i</w:t>
      </w:r>
      <w:r w:rsidR="005A690B">
        <w:rPr>
          <w:rFonts w:ascii="Nestle Text TF Book" w:hAnsi="Nestle Text TF Book" w:cs="Arial"/>
          <w:sz w:val="20"/>
          <w:szCs w:val="20"/>
          <w:lang w:val="pl-PL" w:bidi="pl-PL"/>
        </w:rPr>
        <w:t> </w:t>
      </w:r>
      <w:r w:rsidRPr="005A690B">
        <w:rPr>
          <w:rFonts w:ascii="Nestle Text TF Book" w:hAnsi="Nestle Text TF Book" w:cs="Arial"/>
          <w:sz w:val="20"/>
          <w:szCs w:val="20"/>
          <w:lang w:val="pl-PL" w:bidi="pl-PL"/>
        </w:rPr>
        <w:t xml:space="preserve">prawie 70 marek, w tym m.in.: NESCAFĒ, WINIARY, GERBER, PRINCESSA, KIT KAT, LION, NESQUIK, NAŁĘCZOWIANKA oraz PURINA. Nestlé działa na polskim rynku od </w:t>
      </w:r>
      <w:r w:rsidR="005A690B">
        <w:rPr>
          <w:rFonts w:ascii="Nestle Text TF Book" w:hAnsi="Nestle Text TF Book" w:cs="Arial"/>
          <w:sz w:val="20"/>
          <w:szCs w:val="20"/>
          <w:lang w:val="pl-PL" w:bidi="pl-PL"/>
        </w:rPr>
        <w:t>1993 roku</w:t>
      </w:r>
      <w:r w:rsidRPr="005A690B">
        <w:rPr>
          <w:rFonts w:ascii="Nestle Text TF Book" w:hAnsi="Nestle Text TF Book" w:cs="Arial"/>
          <w:sz w:val="20"/>
          <w:szCs w:val="20"/>
          <w:lang w:val="pl-PL" w:bidi="pl-PL"/>
        </w:rPr>
        <w:t>. Firma zatrudnia aktualnie 5500 pracowników w 8 lokalizacjach.</w:t>
      </w:r>
    </w:p>
    <w:p w14:paraId="1E0BD898" w14:textId="77777777" w:rsidR="00FD5CF3" w:rsidRPr="00837384" w:rsidRDefault="00FD5CF3" w:rsidP="00FD5CF3">
      <w:pPr>
        <w:rPr>
          <w:rFonts w:ascii="Nestle Text TF Book" w:hAnsi="Nestle Text TF Book" w:cs="Arial"/>
          <w:sz w:val="22"/>
          <w:szCs w:val="22"/>
          <w:lang w:val="pl-PL" w:bidi="pl-PL"/>
        </w:rPr>
      </w:pPr>
    </w:p>
    <w:p w14:paraId="63BCC105" w14:textId="77777777" w:rsidR="00FD5CF3" w:rsidRPr="00837384" w:rsidRDefault="00FD5CF3" w:rsidP="00FD5CF3">
      <w:pPr>
        <w:rPr>
          <w:rFonts w:ascii="Nestle Text TF Book" w:hAnsi="Nestle Text TF Book" w:cs="Arial"/>
          <w:lang w:val="pl-PL"/>
        </w:rPr>
      </w:pPr>
    </w:p>
    <w:tbl>
      <w:tblPr>
        <w:tblStyle w:val="Tabela-Siatka1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8153E" w:rsidRPr="00837384" w14:paraId="3038EADB" w14:textId="77777777" w:rsidTr="0078153E">
        <w:trPr>
          <w:trHeight w:hRule="exact" w:val="627"/>
        </w:trPr>
        <w:tc>
          <w:tcPr>
            <w:tcW w:w="1118" w:type="dxa"/>
            <w:vAlign w:val="bottom"/>
          </w:tcPr>
          <w:p w14:paraId="1B7903A8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37384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0C8DF530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D03EBE8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5A7E0955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78153E" w:rsidRPr="00837384" w14:paraId="2D10A875" w14:textId="77777777" w:rsidTr="001B7DA0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12969965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37384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6877642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37384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05D08F28" w14:textId="77777777" w:rsidR="0078153E" w:rsidRPr="00837384" w:rsidRDefault="0065569E" w:rsidP="001B7DA0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78153E" w:rsidRPr="00837384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78153E" w:rsidRPr="00837384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78153E" w:rsidRPr="00837384" w14:paraId="1F786641" w14:textId="77777777" w:rsidTr="001B7DA0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31B4972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37384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78DD9C69" w14:textId="77777777" w:rsidR="0078153E" w:rsidRPr="00837384" w:rsidRDefault="0078153E" w:rsidP="001B7DA0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837384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68C66E0A" w14:textId="77777777" w:rsidR="0078153E" w:rsidRPr="00837384" w:rsidRDefault="0065569E" w:rsidP="001B7DA0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78153E" w:rsidRPr="00837384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78153E" w:rsidRPr="00837384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</w:tbl>
    <w:p w14:paraId="1B937FF3" w14:textId="77777777" w:rsidR="005C7DEE" w:rsidRPr="00837384" w:rsidRDefault="005C7DEE" w:rsidP="00FD5C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bidi="pl-PL"/>
        </w:rPr>
      </w:pPr>
    </w:p>
    <w:sectPr w:rsidR="005C7DEE" w:rsidRPr="00837384" w:rsidSect="000C548F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428C5" w14:textId="77777777" w:rsidR="0065569E" w:rsidRDefault="0065569E" w:rsidP="00E84FFA">
      <w:r>
        <w:separator/>
      </w:r>
    </w:p>
  </w:endnote>
  <w:endnote w:type="continuationSeparator" w:id="0">
    <w:p w14:paraId="11128EA2" w14:textId="77777777" w:rsidR="0065569E" w:rsidRDefault="0065569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3AA2" w14:textId="77777777" w:rsidR="007E36FF" w:rsidRDefault="007E36FF" w:rsidP="00202D2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EE55D4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05A4" w14:textId="77777777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C257" w14:textId="77777777" w:rsidR="00ED2D9D" w:rsidRPr="00B579B8" w:rsidRDefault="00ED2D9D">
    <w:pPr>
      <w:pStyle w:val="Footer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6DB6" w14:textId="77777777" w:rsidR="0065569E" w:rsidRDefault="0065569E" w:rsidP="00E84FFA">
      <w:r>
        <w:separator/>
      </w:r>
    </w:p>
  </w:footnote>
  <w:footnote w:type="continuationSeparator" w:id="0">
    <w:p w14:paraId="4D0882C3" w14:textId="77777777" w:rsidR="0065569E" w:rsidRDefault="0065569E" w:rsidP="00E84FFA">
      <w:r>
        <w:continuationSeparator/>
      </w:r>
    </w:p>
  </w:footnote>
  <w:footnote w:id="1">
    <w:p w14:paraId="719447E3" w14:textId="77777777" w:rsidR="00280DF8" w:rsidRPr="00280DF8" w:rsidRDefault="00280DF8" w:rsidP="00280DF8">
      <w:pPr>
        <w:jc w:val="both"/>
        <w:rPr>
          <w:rFonts w:ascii="Nestle Text TF Book" w:hAnsi="Nestle Text TF Book" w:cs="Tahoma"/>
          <w:sz w:val="20"/>
          <w:szCs w:val="20"/>
          <w:lang w:val="pl-PL"/>
        </w:rPr>
      </w:pPr>
      <w:r w:rsidRPr="00280DF8">
        <w:rPr>
          <w:rStyle w:val="FootnoteReference"/>
          <w:rFonts w:ascii="Nestle Text TF Book" w:hAnsi="Nestle Text TF Book" w:cs="Tahoma"/>
          <w:sz w:val="20"/>
          <w:szCs w:val="20"/>
          <w:lang w:val="pl-PL"/>
        </w:rPr>
        <w:footnoteRef/>
      </w:r>
      <w:r w:rsidRPr="00280DF8">
        <w:rPr>
          <w:rFonts w:ascii="Nestle Text TF Book" w:hAnsi="Nestle Text TF Book" w:cs="Tahoma"/>
          <w:sz w:val="20"/>
          <w:szCs w:val="20"/>
          <w:lang w:val="pl-PL"/>
        </w:rPr>
        <w:t xml:space="preserve"> </w:t>
      </w:r>
      <w:r w:rsidRPr="00280DF8">
        <w:rPr>
          <w:rFonts w:ascii="Nestle Text TF Book" w:hAnsi="Nestle Text TF Book" w:cs="Tahoma"/>
          <w:i/>
          <w:iCs/>
          <w:sz w:val="20"/>
          <w:szCs w:val="20"/>
          <w:shd w:val="clear" w:color="auto" w:fill="FFFFFF"/>
          <w:lang w:val="pl-PL"/>
        </w:rPr>
        <w:t>Inicjatorami kampanii są: Instytut „Pomnik-Centrum Zdrowia Dziecka”, Instytut Matki i Dziecka, Polskie Towarzystwo Dietetyki, Federacja Konsumentów oraz firma Danone. Partnerami zostali: Auchan, Carrefour, Kaufland, Nestlé i Żabka.</w:t>
      </w:r>
    </w:p>
    <w:p w14:paraId="6096B79D" w14:textId="77777777" w:rsidR="00280DF8" w:rsidRPr="003A7307" w:rsidRDefault="00280DF8" w:rsidP="00280DF8">
      <w:pPr>
        <w:jc w:val="both"/>
        <w:rPr>
          <w:rFonts w:ascii="Tahoma" w:hAnsi="Tahoma" w:cs="Tahoma"/>
          <w:sz w:val="20"/>
          <w:szCs w:val="20"/>
        </w:rPr>
      </w:pPr>
    </w:p>
    <w:p w14:paraId="110EEE76" w14:textId="77777777" w:rsidR="00280DF8" w:rsidRDefault="00280DF8" w:rsidP="00280DF8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E227" w14:textId="77777777" w:rsidR="005A61F5" w:rsidRDefault="0072792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AF7707" wp14:editId="2075F4CD">
          <wp:simplePos x="0" y="0"/>
          <wp:positionH relativeFrom="column">
            <wp:posOffset>-1367790</wp:posOffset>
          </wp:positionH>
          <wp:positionV relativeFrom="page">
            <wp:posOffset>5080</wp:posOffset>
          </wp:positionV>
          <wp:extent cx="7557770" cy="208280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0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A41"/>
    <w:multiLevelType w:val="hybridMultilevel"/>
    <w:tmpl w:val="479471F4"/>
    <w:lvl w:ilvl="0" w:tplc="98AA39A8">
      <w:numFmt w:val="bullet"/>
      <w:lvlText w:val="-"/>
      <w:lvlJc w:val="left"/>
      <w:pPr>
        <w:ind w:left="720" w:hanging="360"/>
      </w:pPr>
      <w:rPr>
        <w:rFonts w:ascii="Nestle Text TF Book" w:eastAsia="Calibri" w:hAnsi="Nestle Text TF Book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3714"/>
    <w:multiLevelType w:val="hybridMultilevel"/>
    <w:tmpl w:val="55D4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0EE3"/>
    <w:rsid w:val="00004D12"/>
    <w:rsid w:val="000053D5"/>
    <w:rsid w:val="00031161"/>
    <w:rsid w:val="00031C72"/>
    <w:rsid w:val="00031CCD"/>
    <w:rsid w:val="00036DB6"/>
    <w:rsid w:val="00043670"/>
    <w:rsid w:val="00061C65"/>
    <w:rsid w:val="0007144B"/>
    <w:rsid w:val="000829DB"/>
    <w:rsid w:val="000A68F0"/>
    <w:rsid w:val="000C548F"/>
    <w:rsid w:val="000E33BC"/>
    <w:rsid w:val="000E41C1"/>
    <w:rsid w:val="000F0A7A"/>
    <w:rsid w:val="000F0EE8"/>
    <w:rsid w:val="000F607C"/>
    <w:rsid w:val="00106562"/>
    <w:rsid w:val="00123474"/>
    <w:rsid w:val="00134216"/>
    <w:rsid w:val="00144788"/>
    <w:rsid w:val="00145E19"/>
    <w:rsid w:val="00147DD8"/>
    <w:rsid w:val="0016006E"/>
    <w:rsid w:val="00177831"/>
    <w:rsid w:val="00191AF1"/>
    <w:rsid w:val="001C0ACA"/>
    <w:rsid w:val="001D7454"/>
    <w:rsid w:val="001E6B9D"/>
    <w:rsid w:val="001E7F91"/>
    <w:rsid w:val="001F020E"/>
    <w:rsid w:val="001F72CD"/>
    <w:rsid w:val="00200955"/>
    <w:rsid w:val="00201E5D"/>
    <w:rsid w:val="00202D2F"/>
    <w:rsid w:val="00213E29"/>
    <w:rsid w:val="00216379"/>
    <w:rsid w:val="002351A6"/>
    <w:rsid w:val="00250D71"/>
    <w:rsid w:val="00274F8E"/>
    <w:rsid w:val="00280DF8"/>
    <w:rsid w:val="002836C1"/>
    <w:rsid w:val="00285C47"/>
    <w:rsid w:val="00291C2B"/>
    <w:rsid w:val="00294C8A"/>
    <w:rsid w:val="00296F19"/>
    <w:rsid w:val="002A1C6B"/>
    <w:rsid w:val="002B5AA7"/>
    <w:rsid w:val="002C1353"/>
    <w:rsid w:val="002D2247"/>
    <w:rsid w:val="002F0C67"/>
    <w:rsid w:val="002F65AB"/>
    <w:rsid w:val="00305C76"/>
    <w:rsid w:val="00324782"/>
    <w:rsid w:val="00333996"/>
    <w:rsid w:val="00353D2A"/>
    <w:rsid w:val="00364257"/>
    <w:rsid w:val="00380DE9"/>
    <w:rsid w:val="00382192"/>
    <w:rsid w:val="00382616"/>
    <w:rsid w:val="00386F75"/>
    <w:rsid w:val="003A578E"/>
    <w:rsid w:val="003D1BB4"/>
    <w:rsid w:val="003D4B04"/>
    <w:rsid w:val="003F2E30"/>
    <w:rsid w:val="004053EF"/>
    <w:rsid w:val="00407015"/>
    <w:rsid w:val="004138C5"/>
    <w:rsid w:val="004306A2"/>
    <w:rsid w:val="004317C7"/>
    <w:rsid w:val="004719E4"/>
    <w:rsid w:val="004779F2"/>
    <w:rsid w:val="00495408"/>
    <w:rsid w:val="004A0E33"/>
    <w:rsid w:val="004B3213"/>
    <w:rsid w:val="004B34CB"/>
    <w:rsid w:val="004C0C04"/>
    <w:rsid w:val="004E7CED"/>
    <w:rsid w:val="0050572D"/>
    <w:rsid w:val="005159B5"/>
    <w:rsid w:val="00521F04"/>
    <w:rsid w:val="00540014"/>
    <w:rsid w:val="005471F9"/>
    <w:rsid w:val="00556E2C"/>
    <w:rsid w:val="0057088D"/>
    <w:rsid w:val="00570E96"/>
    <w:rsid w:val="005746A6"/>
    <w:rsid w:val="00574D3A"/>
    <w:rsid w:val="00587FD7"/>
    <w:rsid w:val="00595E88"/>
    <w:rsid w:val="00597AA8"/>
    <w:rsid w:val="005A18DD"/>
    <w:rsid w:val="005A61F5"/>
    <w:rsid w:val="005A690B"/>
    <w:rsid w:val="005B387B"/>
    <w:rsid w:val="005C5A6B"/>
    <w:rsid w:val="005C7DEE"/>
    <w:rsid w:val="005E1412"/>
    <w:rsid w:val="005E4049"/>
    <w:rsid w:val="005F55B8"/>
    <w:rsid w:val="005F5BC5"/>
    <w:rsid w:val="00603EF4"/>
    <w:rsid w:val="0060573F"/>
    <w:rsid w:val="00605D7C"/>
    <w:rsid w:val="00630C4A"/>
    <w:rsid w:val="00635F74"/>
    <w:rsid w:val="00640876"/>
    <w:rsid w:val="0064678F"/>
    <w:rsid w:val="006469D9"/>
    <w:rsid w:val="006520EF"/>
    <w:rsid w:val="0065569E"/>
    <w:rsid w:val="00664F44"/>
    <w:rsid w:val="00684348"/>
    <w:rsid w:val="00684D5B"/>
    <w:rsid w:val="00684E91"/>
    <w:rsid w:val="006917B9"/>
    <w:rsid w:val="006B4041"/>
    <w:rsid w:val="006B5F8D"/>
    <w:rsid w:val="006E0289"/>
    <w:rsid w:val="006E1E7F"/>
    <w:rsid w:val="006E2AC1"/>
    <w:rsid w:val="006F1081"/>
    <w:rsid w:val="006F2552"/>
    <w:rsid w:val="007027D9"/>
    <w:rsid w:val="00723734"/>
    <w:rsid w:val="0072792F"/>
    <w:rsid w:val="00733860"/>
    <w:rsid w:val="00752EC3"/>
    <w:rsid w:val="00766545"/>
    <w:rsid w:val="0078153E"/>
    <w:rsid w:val="00782ED3"/>
    <w:rsid w:val="0078583B"/>
    <w:rsid w:val="00787DC8"/>
    <w:rsid w:val="007923C2"/>
    <w:rsid w:val="007927FD"/>
    <w:rsid w:val="00794C50"/>
    <w:rsid w:val="007B1823"/>
    <w:rsid w:val="007B2044"/>
    <w:rsid w:val="007B2C0A"/>
    <w:rsid w:val="007B4AFA"/>
    <w:rsid w:val="007B7464"/>
    <w:rsid w:val="007D4FC9"/>
    <w:rsid w:val="007E36FF"/>
    <w:rsid w:val="007F086B"/>
    <w:rsid w:val="007F4827"/>
    <w:rsid w:val="00803027"/>
    <w:rsid w:val="00805F51"/>
    <w:rsid w:val="00806BF0"/>
    <w:rsid w:val="00837384"/>
    <w:rsid w:val="00846869"/>
    <w:rsid w:val="00851E85"/>
    <w:rsid w:val="00857D42"/>
    <w:rsid w:val="008664D0"/>
    <w:rsid w:val="00872820"/>
    <w:rsid w:val="00880DE6"/>
    <w:rsid w:val="008821C8"/>
    <w:rsid w:val="008A0B1F"/>
    <w:rsid w:val="008A0F03"/>
    <w:rsid w:val="00903FBD"/>
    <w:rsid w:val="00905D26"/>
    <w:rsid w:val="00930BA4"/>
    <w:rsid w:val="0093393C"/>
    <w:rsid w:val="00942493"/>
    <w:rsid w:val="0095070D"/>
    <w:rsid w:val="00952C6F"/>
    <w:rsid w:val="00986C74"/>
    <w:rsid w:val="00990CD7"/>
    <w:rsid w:val="00990D28"/>
    <w:rsid w:val="00994A0C"/>
    <w:rsid w:val="009A2A88"/>
    <w:rsid w:val="009B129A"/>
    <w:rsid w:val="009D4F9A"/>
    <w:rsid w:val="009E1D1C"/>
    <w:rsid w:val="00A16FD7"/>
    <w:rsid w:val="00A170EE"/>
    <w:rsid w:val="00A56895"/>
    <w:rsid w:val="00A6778B"/>
    <w:rsid w:val="00A841E1"/>
    <w:rsid w:val="00AA02B6"/>
    <w:rsid w:val="00AA6097"/>
    <w:rsid w:val="00AB66F7"/>
    <w:rsid w:val="00AC2BF1"/>
    <w:rsid w:val="00AE3F15"/>
    <w:rsid w:val="00AE7315"/>
    <w:rsid w:val="00AE78E8"/>
    <w:rsid w:val="00AF0BCF"/>
    <w:rsid w:val="00B16CE8"/>
    <w:rsid w:val="00B331DD"/>
    <w:rsid w:val="00B42267"/>
    <w:rsid w:val="00B547CB"/>
    <w:rsid w:val="00B5508D"/>
    <w:rsid w:val="00B579B8"/>
    <w:rsid w:val="00B606E8"/>
    <w:rsid w:val="00B62C02"/>
    <w:rsid w:val="00B668F4"/>
    <w:rsid w:val="00B72DD4"/>
    <w:rsid w:val="00B75125"/>
    <w:rsid w:val="00B86EB3"/>
    <w:rsid w:val="00B94868"/>
    <w:rsid w:val="00B953C1"/>
    <w:rsid w:val="00BA6670"/>
    <w:rsid w:val="00BC69E9"/>
    <w:rsid w:val="00BD1049"/>
    <w:rsid w:val="00BD2E26"/>
    <w:rsid w:val="00BD418F"/>
    <w:rsid w:val="00BD627A"/>
    <w:rsid w:val="00C00335"/>
    <w:rsid w:val="00C12FA8"/>
    <w:rsid w:val="00C3194C"/>
    <w:rsid w:val="00C3669C"/>
    <w:rsid w:val="00C42493"/>
    <w:rsid w:val="00C57715"/>
    <w:rsid w:val="00C64879"/>
    <w:rsid w:val="00C656D6"/>
    <w:rsid w:val="00C9170F"/>
    <w:rsid w:val="00C97763"/>
    <w:rsid w:val="00CC47B2"/>
    <w:rsid w:val="00CE1B03"/>
    <w:rsid w:val="00CE44DF"/>
    <w:rsid w:val="00CF20EB"/>
    <w:rsid w:val="00D05B2A"/>
    <w:rsid w:val="00D07A62"/>
    <w:rsid w:val="00D11AC4"/>
    <w:rsid w:val="00D1430F"/>
    <w:rsid w:val="00D17B27"/>
    <w:rsid w:val="00D60710"/>
    <w:rsid w:val="00D63547"/>
    <w:rsid w:val="00D80EE3"/>
    <w:rsid w:val="00D90D48"/>
    <w:rsid w:val="00DA2AFA"/>
    <w:rsid w:val="00DB00E3"/>
    <w:rsid w:val="00DD19F9"/>
    <w:rsid w:val="00DF6EF1"/>
    <w:rsid w:val="00E0387F"/>
    <w:rsid w:val="00E25601"/>
    <w:rsid w:val="00E44884"/>
    <w:rsid w:val="00E4511B"/>
    <w:rsid w:val="00E46374"/>
    <w:rsid w:val="00E6199C"/>
    <w:rsid w:val="00E70D36"/>
    <w:rsid w:val="00E754C2"/>
    <w:rsid w:val="00E84FFA"/>
    <w:rsid w:val="00E87D85"/>
    <w:rsid w:val="00E9048D"/>
    <w:rsid w:val="00E90D15"/>
    <w:rsid w:val="00E94E73"/>
    <w:rsid w:val="00E97ADF"/>
    <w:rsid w:val="00ED2D9D"/>
    <w:rsid w:val="00ED6FA2"/>
    <w:rsid w:val="00EE3510"/>
    <w:rsid w:val="00F3476C"/>
    <w:rsid w:val="00F41F8C"/>
    <w:rsid w:val="00F5436C"/>
    <w:rsid w:val="00F54C86"/>
    <w:rsid w:val="00F564C2"/>
    <w:rsid w:val="00F65793"/>
    <w:rsid w:val="00F75E70"/>
    <w:rsid w:val="00FA4021"/>
    <w:rsid w:val="00FD5CF3"/>
    <w:rsid w:val="00FE7C3D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16E2"/>
  <w15:chartTrackingRefBased/>
  <w15:docId w15:val="{C281F307-7C0B-4428-84CA-7504139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Strong">
    <w:name w:val="Strong"/>
    <w:uiPriority w:val="22"/>
    <w:qFormat/>
    <w:rsid w:val="00B5508D"/>
    <w:rPr>
      <w:b/>
      <w:bCs/>
    </w:rPr>
  </w:style>
  <w:style w:type="character" w:styleId="CommentReference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1C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Emphasis">
    <w:name w:val="Emphasis"/>
    <w:uiPriority w:val="20"/>
    <w:qFormat/>
    <w:rsid w:val="00E451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36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DE6"/>
    <w:rPr>
      <w:rFonts w:eastAsiaTheme="minorHAnsi" w:cs="Calibri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DE6"/>
    <w:rPr>
      <w:rFonts w:eastAsiaTheme="minorHAns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880DE6"/>
    <w:rPr>
      <w:vertAlign w:val="superscript"/>
    </w:rPr>
  </w:style>
  <w:style w:type="table" w:customStyle="1" w:styleId="Tabela-Siatka1">
    <w:name w:val="Tabela - Siatka1"/>
    <w:basedOn w:val="TableNormal"/>
    <w:next w:val="TableGrid"/>
    <w:uiPriority w:val="39"/>
    <w:rsid w:val="0078153E"/>
    <w:rPr>
      <w:rFonts w:asciiTheme="minorHAnsi" w:eastAsiaTheme="minorHAnsi" w:hAnsiTheme="minorHAnsi" w:cstheme="minorBidi"/>
      <w:sz w:val="24"/>
      <w:szCs w:val="24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-block-metaitem--author">
    <w:name w:val="quote-block-meta__item--author"/>
    <w:basedOn w:val="DefaultParagraphFont"/>
    <w:rsid w:val="00B42267"/>
  </w:style>
  <w:style w:type="character" w:customStyle="1" w:styleId="quote-block-metaitem--role">
    <w:name w:val="quote-block-meta__item--role"/>
    <w:basedOn w:val="DefaultParagraphFont"/>
    <w:rsid w:val="00B4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nutri-sco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A17342-B386-4AC8-8D86-8BDA9F2F9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70550-5505-4D95-818B-2238B552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E0CBD-AC6F-4EF3-AC10-0D74FEAD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3</cp:revision>
  <cp:lastPrinted>2020-10-13T11:36:00Z</cp:lastPrinted>
  <dcterms:created xsi:type="dcterms:W3CDTF">2021-06-17T08:12:00Z</dcterms:created>
  <dcterms:modified xsi:type="dcterms:W3CDTF">2021-06-17T08:14:00Z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