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80C3" w14:textId="77777777" w:rsidR="00081CEB" w:rsidRDefault="00081CEB" w:rsidP="00081CEB">
      <w:pPr>
        <w:spacing w:after="0" w:line="240" w:lineRule="auto"/>
        <w:rPr>
          <w:rFonts w:cstheme="minorHAnsi"/>
          <w:b/>
        </w:rPr>
      </w:pPr>
    </w:p>
    <w:p w14:paraId="16578498" w14:textId="77777777" w:rsidR="00081CEB" w:rsidRDefault="00081CEB" w:rsidP="00D73A37">
      <w:pPr>
        <w:spacing w:after="0" w:line="240" w:lineRule="auto"/>
        <w:jc w:val="center"/>
        <w:rPr>
          <w:rFonts w:cstheme="minorHAnsi"/>
          <w:b/>
        </w:rPr>
      </w:pPr>
    </w:p>
    <w:p w14:paraId="5AAD7221" w14:textId="72511C4B" w:rsidR="00D73A37" w:rsidRDefault="00D73A37" w:rsidP="00D73A3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INFORMACJA PRASOWA</w:t>
      </w:r>
    </w:p>
    <w:p w14:paraId="64E3D7BE" w14:textId="77777777" w:rsidR="00D73A37" w:rsidRDefault="00D73A37" w:rsidP="00D73A37">
      <w:pPr>
        <w:spacing w:after="0" w:line="240" w:lineRule="auto"/>
        <w:jc w:val="both"/>
        <w:rPr>
          <w:rFonts w:cstheme="minorHAnsi"/>
          <w:b/>
        </w:rPr>
      </w:pPr>
    </w:p>
    <w:p w14:paraId="7C7AD2FE" w14:textId="4B004856" w:rsidR="00423C1C" w:rsidRPr="00D73A37" w:rsidRDefault="00D73A37" w:rsidP="00D73A37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D73A37">
        <w:rPr>
          <w:rFonts w:cstheme="minorHAnsi"/>
          <w:b/>
        </w:rPr>
        <w:t>ReFlex</w:t>
      </w:r>
      <w:proofErr w:type="spellEnd"/>
      <w:r w:rsidRPr="00D73A37">
        <w:rPr>
          <w:rFonts w:cstheme="minorHAnsi"/>
          <w:b/>
        </w:rPr>
        <w:t>: rusza pionierski projekt recyklingu opakowań elastycznych</w:t>
      </w:r>
    </w:p>
    <w:p w14:paraId="59CA6B63" w14:textId="77777777" w:rsidR="00D73A37" w:rsidRDefault="00D73A37" w:rsidP="00D73A37">
      <w:pPr>
        <w:spacing w:after="0" w:line="240" w:lineRule="auto"/>
        <w:jc w:val="both"/>
        <w:rPr>
          <w:rFonts w:cstheme="minorHAnsi"/>
        </w:rPr>
      </w:pPr>
    </w:p>
    <w:p w14:paraId="7D0610ED" w14:textId="1C53E6D0" w:rsidR="00D73A37" w:rsidRPr="00D73A37" w:rsidRDefault="00D73A37" w:rsidP="00D73A37">
      <w:pPr>
        <w:spacing w:after="0" w:line="240" w:lineRule="auto"/>
        <w:jc w:val="right"/>
        <w:rPr>
          <w:rFonts w:cstheme="minorHAnsi"/>
        </w:rPr>
      </w:pPr>
      <w:r w:rsidRPr="00D73A37">
        <w:rPr>
          <w:rFonts w:cstheme="minorHAnsi"/>
        </w:rPr>
        <w:t>Warszawa, 20 października 2021</w:t>
      </w:r>
    </w:p>
    <w:p w14:paraId="43C5F594" w14:textId="77777777" w:rsidR="00D73A37" w:rsidRPr="00D73A37" w:rsidRDefault="00D73A37" w:rsidP="00D73A37">
      <w:pPr>
        <w:spacing w:after="0" w:line="240" w:lineRule="auto"/>
        <w:jc w:val="both"/>
        <w:rPr>
          <w:rFonts w:cstheme="minorHAnsi"/>
        </w:rPr>
      </w:pPr>
    </w:p>
    <w:p w14:paraId="0F6FBF54" w14:textId="5EC32E29" w:rsidR="00D73A37" w:rsidRPr="00DF2B67" w:rsidRDefault="00D73A37" w:rsidP="00D73A37">
      <w:pPr>
        <w:spacing w:after="0" w:line="240" w:lineRule="auto"/>
        <w:jc w:val="both"/>
        <w:rPr>
          <w:rFonts w:cstheme="minorHAnsi"/>
          <w:b/>
          <w:bCs/>
        </w:rPr>
      </w:pPr>
      <w:r w:rsidRPr="009E398C">
        <w:rPr>
          <w:rFonts w:cstheme="minorHAnsi"/>
          <w:b/>
          <w:bCs/>
        </w:rPr>
        <w:t xml:space="preserve">Nestlé Polska oraz </w:t>
      </w:r>
      <w:proofErr w:type="spellStart"/>
      <w:r w:rsidRPr="009E398C">
        <w:rPr>
          <w:rFonts w:cstheme="minorHAnsi"/>
          <w:b/>
          <w:bCs/>
        </w:rPr>
        <w:t>PepsiCo</w:t>
      </w:r>
      <w:proofErr w:type="spellEnd"/>
      <w:r w:rsidRPr="009E398C">
        <w:rPr>
          <w:rFonts w:cstheme="minorHAnsi"/>
          <w:b/>
          <w:bCs/>
        </w:rPr>
        <w:t xml:space="preserve"> Polska inaugurują pierwsze w Polsce przedsięwzięcie mające na celu zwiększenie zbiórki i recyklingu odpadów opakowaniowych po elastycznych opakowaniach wielomateriałowych oraz z tworzyw sztucznych</w:t>
      </w:r>
      <w:r w:rsidRPr="00FE6439">
        <w:rPr>
          <w:rFonts w:cstheme="minorHAnsi"/>
          <w:b/>
          <w:bCs/>
        </w:rPr>
        <w:t xml:space="preserve">. </w:t>
      </w:r>
      <w:r w:rsidR="009E398C" w:rsidRPr="007220E4">
        <w:rPr>
          <w:rFonts w:cstheme="minorHAnsi"/>
          <w:b/>
        </w:rPr>
        <w:t xml:space="preserve">Istotą przedsięwzięcia jest zwiększenie masy odpadów opakowaniowych po opakowaniach elastycznych, </w:t>
      </w:r>
      <w:r w:rsidR="009E398C" w:rsidRPr="009E398C">
        <w:rPr>
          <w:rFonts w:cstheme="minorHAnsi"/>
          <w:b/>
          <w:bCs/>
        </w:rPr>
        <w:t>takich jak folie po chipsach czy płatkach śniadaniowych,</w:t>
      </w:r>
      <w:r w:rsidR="009E398C" w:rsidRPr="007220E4">
        <w:rPr>
          <w:rFonts w:cstheme="minorHAnsi"/>
          <w:b/>
        </w:rPr>
        <w:t xml:space="preserve"> wysortowywanych przez instalacje komunalne. </w:t>
      </w:r>
      <w:r w:rsidR="009E398C">
        <w:rPr>
          <w:rFonts w:cstheme="minorHAnsi"/>
          <w:b/>
          <w:bCs/>
        </w:rPr>
        <w:t>F</w:t>
      </w:r>
      <w:r w:rsidRPr="00DF2B67">
        <w:rPr>
          <w:rFonts w:cstheme="minorHAnsi"/>
          <w:b/>
          <w:bCs/>
        </w:rPr>
        <w:t>inansowany przez obie firmy</w:t>
      </w:r>
      <w:r w:rsidR="009E398C">
        <w:rPr>
          <w:rFonts w:cstheme="minorHAnsi"/>
          <w:b/>
          <w:bCs/>
        </w:rPr>
        <w:t xml:space="preserve"> projekt „</w:t>
      </w:r>
      <w:proofErr w:type="spellStart"/>
      <w:r w:rsidR="009E398C">
        <w:rPr>
          <w:rFonts w:cstheme="minorHAnsi"/>
          <w:b/>
          <w:bCs/>
        </w:rPr>
        <w:t>ReFlex</w:t>
      </w:r>
      <w:proofErr w:type="spellEnd"/>
      <w:r w:rsidR="009E398C">
        <w:rPr>
          <w:rFonts w:cstheme="minorHAnsi"/>
          <w:b/>
          <w:bCs/>
        </w:rPr>
        <w:t xml:space="preserve">” </w:t>
      </w:r>
      <w:r w:rsidRPr="00DF2B67">
        <w:rPr>
          <w:rFonts w:cstheme="minorHAnsi"/>
          <w:b/>
          <w:bCs/>
        </w:rPr>
        <w:t xml:space="preserve">pozwoli na zwiększenie </w:t>
      </w:r>
      <w:r w:rsidR="00524816" w:rsidRPr="00533C88">
        <w:rPr>
          <w:b/>
        </w:rPr>
        <w:t>poziomów recyklingu</w:t>
      </w:r>
      <w:r w:rsidRPr="00DF2B67">
        <w:rPr>
          <w:rFonts w:cstheme="minorHAnsi"/>
          <w:b/>
          <w:bCs/>
        </w:rPr>
        <w:t xml:space="preserve"> tych odpadów w naszym kraju</w:t>
      </w:r>
      <w:r w:rsidR="009E398C" w:rsidRPr="007220E4">
        <w:rPr>
          <w:rFonts w:cstheme="minorHAnsi"/>
          <w:b/>
          <w:bCs/>
        </w:rPr>
        <w:t xml:space="preserve">, co przyczyni się do dalszego rozwoju gospodarki obiegu zamkniętego, </w:t>
      </w:r>
      <w:r w:rsidR="00FE6439" w:rsidRPr="007220E4">
        <w:rPr>
          <w:rFonts w:cstheme="minorHAnsi"/>
          <w:b/>
          <w:bCs/>
        </w:rPr>
        <w:t>a tym samym ochrony</w:t>
      </w:r>
      <w:r w:rsidR="009E398C" w:rsidRPr="007220E4">
        <w:rPr>
          <w:rFonts w:cstheme="minorHAnsi"/>
          <w:b/>
          <w:bCs/>
        </w:rPr>
        <w:t xml:space="preserve"> planety przed zmianami klimatycznymi.</w:t>
      </w:r>
    </w:p>
    <w:p w14:paraId="557C6C7C" w14:textId="77777777" w:rsidR="00D73A37" w:rsidRDefault="00D73A37" w:rsidP="00D73A37">
      <w:pPr>
        <w:spacing w:after="0" w:line="240" w:lineRule="auto"/>
        <w:jc w:val="both"/>
        <w:rPr>
          <w:rFonts w:cstheme="minorHAnsi"/>
        </w:rPr>
      </w:pPr>
    </w:p>
    <w:p w14:paraId="59B566A8" w14:textId="30570937" w:rsidR="00D73A37" w:rsidRPr="00D73A37" w:rsidRDefault="00D73A37" w:rsidP="00D73A37">
      <w:pPr>
        <w:spacing w:after="0" w:line="240" w:lineRule="auto"/>
        <w:jc w:val="both"/>
        <w:rPr>
          <w:rFonts w:cstheme="minorHAnsi"/>
        </w:rPr>
      </w:pPr>
      <w:r w:rsidRPr="00D73A37">
        <w:rPr>
          <w:rFonts w:cstheme="minorHAnsi"/>
        </w:rPr>
        <w:t>Rocznie Polacy zużywają ok. 650 tysięcy ton plastikowych opakowań</w:t>
      </w:r>
      <w:r w:rsidR="00F26A0C">
        <w:rPr>
          <w:rStyle w:val="Odwoanieprzypisudolnego"/>
          <w:rFonts w:cstheme="minorHAnsi"/>
        </w:rPr>
        <w:footnoteReference w:id="1"/>
      </w:r>
      <w:r w:rsidRPr="00D73A37">
        <w:rPr>
          <w:rFonts w:cstheme="minorHAnsi"/>
        </w:rPr>
        <w:t>. Niespełna 5% tej masy stanowią elastyczne opakowania z tworzyw sztucznych oraz wielomateriałowe opakowania z przewagą tworzyw sztucznych</w:t>
      </w:r>
      <w:r w:rsidR="00F26A0C">
        <w:rPr>
          <w:rStyle w:val="Odwoanieprzypisudolnego"/>
          <w:rFonts w:cstheme="minorHAnsi"/>
        </w:rPr>
        <w:footnoteReference w:id="2"/>
      </w:r>
      <w:r w:rsidRPr="00D73A37">
        <w:rPr>
          <w:rFonts w:cstheme="minorHAnsi"/>
        </w:rPr>
        <w:t xml:space="preserve"> – są to np. folie po chipsach i innych przekąskach, opakowania po płatkach śniadaniowych, cukierkach, przyprawach</w:t>
      </w:r>
      <w:r w:rsidR="009E398C">
        <w:rPr>
          <w:rFonts w:cstheme="minorHAnsi"/>
        </w:rPr>
        <w:t xml:space="preserve">, </w:t>
      </w:r>
      <w:r w:rsidRPr="00D73A37">
        <w:rPr>
          <w:rFonts w:cstheme="minorHAnsi"/>
        </w:rPr>
        <w:t>czy daniach instant. Do recyklingu przekazywanych jest wciąż za mało tego rodzaju opakowań, głównie ze względu na ich niewielki rozmiar, który utrudnia wydzielenie te</w:t>
      </w:r>
      <w:r>
        <w:rPr>
          <w:rFonts w:cstheme="minorHAnsi"/>
        </w:rPr>
        <w:t>go rodzaju odpadów</w:t>
      </w:r>
      <w:r w:rsidRPr="00D73A37">
        <w:rPr>
          <w:rFonts w:cstheme="minorHAnsi"/>
        </w:rPr>
        <w:t xml:space="preserve"> podczas sortownia</w:t>
      </w:r>
      <w:r>
        <w:rPr>
          <w:rFonts w:cstheme="minorHAnsi"/>
        </w:rPr>
        <w:t xml:space="preserve"> w i</w:t>
      </w:r>
      <w:r w:rsidR="006461A8">
        <w:rPr>
          <w:rFonts w:cstheme="minorHAnsi"/>
        </w:rPr>
        <w:t>n</w:t>
      </w:r>
      <w:r>
        <w:rPr>
          <w:rFonts w:cstheme="minorHAnsi"/>
        </w:rPr>
        <w:t>stalacjach komunalnych</w:t>
      </w:r>
      <w:r w:rsidRPr="00D73A37">
        <w:rPr>
          <w:rFonts w:cstheme="minorHAnsi"/>
        </w:rPr>
        <w:t xml:space="preserve">. Tymczasem wykorzystywane do produkcji opakowań tworzywa sztuczne </w:t>
      </w:r>
      <w:r w:rsidR="006461A8">
        <w:rPr>
          <w:rFonts w:cstheme="minorHAnsi"/>
        </w:rPr>
        <w:t xml:space="preserve">w pełni </w:t>
      </w:r>
      <w:r w:rsidRPr="00D73A37">
        <w:rPr>
          <w:rFonts w:cstheme="minorHAnsi"/>
        </w:rPr>
        <w:t xml:space="preserve">nadają się do przetworzenia. Odpowiednio </w:t>
      </w:r>
      <w:r w:rsidR="006461A8">
        <w:rPr>
          <w:rFonts w:cstheme="minorHAnsi"/>
        </w:rPr>
        <w:t>zebrane i wysortowane</w:t>
      </w:r>
      <w:r w:rsidRPr="00D73A37">
        <w:rPr>
          <w:rFonts w:cstheme="minorHAnsi"/>
        </w:rPr>
        <w:t xml:space="preserve"> mogą otrzymać drugie</w:t>
      </w:r>
      <w:r w:rsidR="006461A8">
        <w:rPr>
          <w:rFonts w:cstheme="minorHAnsi"/>
        </w:rPr>
        <w:t xml:space="preserve"> życie</w:t>
      </w:r>
      <w:r w:rsidRPr="00D73A37">
        <w:rPr>
          <w:rFonts w:cstheme="minorHAnsi"/>
        </w:rPr>
        <w:t>, by znaleźć zastosowanie w przemyśle budowlanym, transportowym, czy meblarskim</w:t>
      </w:r>
      <w:r w:rsidR="007220E4">
        <w:rPr>
          <w:rFonts w:cstheme="minorHAnsi"/>
        </w:rPr>
        <w:t xml:space="preserve"> w postaci np. płyt izolacyjnych, mat </w:t>
      </w:r>
      <w:proofErr w:type="spellStart"/>
      <w:r w:rsidR="007220E4">
        <w:rPr>
          <w:rFonts w:cstheme="minorHAnsi"/>
        </w:rPr>
        <w:t>wygłuszeniowych</w:t>
      </w:r>
      <w:proofErr w:type="spellEnd"/>
      <w:r w:rsidR="007220E4">
        <w:rPr>
          <w:rFonts w:cstheme="minorHAnsi"/>
        </w:rPr>
        <w:t xml:space="preserve"> czy elementów konstrukcyjnych mebli</w:t>
      </w:r>
      <w:r w:rsidRPr="00D73A37">
        <w:rPr>
          <w:rFonts w:cstheme="minorHAnsi"/>
        </w:rPr>
        <w:t>.</w:t>
      </w:r>
      <w:r w:rsidR="00325ECF">
        <w:rPr>
          <w:rFonts w:cstheme="minorHAnsi"/>
        </w:rPr>
        <w:t xml:space="preserve"> </w:t>
      </w:r>
    </w:p>
    <w:p w14:paraId="04D0A831" w14:textId="77777777" w:rsidR="005F4A4F" w:rsidRDefault="005F4A4F" w:rsidP="005F4A4F">
      <w:pPr>
        <w:spacing w:after="0" w:line="240" w:lineRule="auto"/>
        <w:jc w:val="both"/>
        <w:rPr>
          <w:rFonts w:cstheme="minorHAnsi"/>
        </w:rPr>
      </w:pPr>
    </w:p>
    <w:p w14:paraId="20135219" w14:textId="25933EF1" w:rsidR="005F4A4F" w:rsidRPr="007220E4" w:rsidRDefault="005F4A4F" w:rsidP="005F4A4F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Istotą przedsięwzięcia jest zwiększenie masy odpadów opakowaniowych po opakowaniach elastycznych, wysortowywanych przez instalacje komunalne. </w:t>
      </w:r>
      <w:r w:rsidRPr="00AF18BC">
        <w:rPr>
          <w:rFonts w:cstheme="minorHAnsi"/>
        </w:rPr>
        <w:t xml:space="preserve">Dzięki środkom finansowym Nestle </w:t>
      </w:r>
      <w:r w:rsidR="00F73D88">
        <w:rPr>
          <w:rFonts w:cstheme="minorHAnsi"/>
        </w:rPr>
        <w:br/>
      </w:r>
      <w:r w:rsidRPr="00AF18BC">
        <w:rPr>
          <w:rFonts w:cstheme="minorHAnsi"/>
        </w:rPr>
        <w:t xml:space="preserve">i </w:t>
      </w:r>
      <w:proofErr w:type="spellStart"/>
      <w:r w:rsidRPr="00AF18BC">
        <w:rPr>
          <w:rFonts w:cstheme="minorHAnsi"/>
        </w:rPr>
        <w:t>PepsiCo</w:t>
      </w:r>
      <w:proofErr w:type="spellEnd"/>
      <w:r w:rsidRPr="00AF18BC">
        <w:rPr>
          <w:rFonts w:cstheme="minorHAnsi"/>
        </w:rPr>
        <w:t xml:space="preserve">, z jednej strony mieszkańcy będą edukowani o konieczności dokładniejszej segregacji odpadów w domach tak, aby odpady po opakowaniach elastycznych nie trafiały do odpadów zmieszanych, a z drugiej - instalacje będą mogły wysortowywać więcej takich odpadów </w:t>
      </w:r>
      <w:r w:rsidR="00F73D88">
        <w:rPr>
          <w:rFonts w:cstheme="minorHAnsi"/>
        </w:rPr>
        <w:br/>
      </w:r>
      <w:r w:rsidRPr="00AF18BC">
        <w:rPr>
          <w:rFonts w:cstheme="minorHAnsi"/>
        </w:rPr>
        <w:t>z przysłowiowego żółtego pojemnika</w:t>
      </w:r>
      <w:r w:rsidR="007105CC" w:rsidRPr="00AF18BC">
        <w:rPr>
          <w:rFonts w:cstheme="minorHAnsi"/>
        </w:rPr>
        <w:t xml:space="preserve"> dla zakładów recyklingu</w:t>
      </w:r>
      <w:r w:rsidRPr="00936DF3">
        <w:rPr>
          <w:rFonts w:cstheme="minorHAnsi"/>
        </w:rPr>
        <w:t>.</w:t>
      </w:r>
      <w:r w:rsidR="00325ECF" w:rsidRPr="007220E4">
        <w:rPr>
          <w:rFonts w:cstheme="minorHAnsi"/>
          <w:i/>
        </w:rPr>
        <w:t xml:space="preserve"> </w:t>
      </w:r>
    </w:p>
    <w:p w14:paraId="16F5EEA3" w14:textId="352C5190" w:rsidR="00D73A37" w:rsidRDefault="00D73A37" w:rsidP="00D73A37">
      <w:pPr>
        <w:spacing w:after="0" w:line="240" w:lineRule="auto"/>
        <w:jc w:val="both"/>
        <w:rPr>
          <w:rFonts w:cstheme="minorHAnsi"/>
        </w:rPr>
      </w:pPr>
    </w:p>
    <w:p w14:paraId="5A48EB76" w14:textId="77777777" w:rsidR="00533C88" w:rsidRDefault="00533C88" w:rsidP="00533C8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143CAB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- </w:t>
      </w:r>
      <w:r w:rsidRPr="00A96BB7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Dążymy do tego, żeby żadne z opakowań naszych produktów nie trafiało na składowiska czy do środowiska naturalnego. Na wielu polach przyspieszamy działania i zwiększamy inwestycje w tym kierunku. W Polsce postanowiliśmy stać się liderami zmiany, dlatego podjęliśmy wyzwanie, które wielu uznało za nierealne do zrealizowania. Poprzez udział w projekcie </w:t>
      </w:r>
      <w:proofErr w:type="spellStart"/>
      <w:r w:rsidRPr="00A96BB7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ReFlex</w:t>
      </w:r>
      <w:proofErr w:type="spellEnd"/>
      <w:r w:rsidRPr="00A96BB7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 chcemy pokazać, że możemy mu sprostać. Każde opakowanie elastyczne zawiera cenny surowiec, który należy ponownie wykorzystać. Chcemy zamykać obieg w każdym możliwym obszarze oraz pokazać, jak to zrobić. Jesteśmy pewni, że wspólnie z partnerami osiągniemy cele, jakie sobie wyznaczyliśmy </w:t>
      </w:r>
      <w:r w:rsidRPr="00A96BB7">
        <w:rPr>
          <w:rFonts w:asciiTheme="minorHAnsi" w:hAnsiTheme="minorHAnsi" w:cstheme="minorHAnsi"/>
        </w:rPr>
        <w:t xml:space="preserve">– mówi Artur Jankowski, Prezes </w:t>
      </w:r>
      <w:r w:rsidRPr="00A96BB7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Nestlé Polska.</w:t>
      </w:r>
    </w:p>
    <w:p w14:paraId="25A4A357" w14:textId="77777777" w:rsidR="00081CEB" w:rsidRDefault="00081CEB" w:rsidP="00533C8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</w:p>
    <w:p w14:paraId="1AC18E14" w14:textId="77777777" w:rsidR="00382EDB" w:rsidRDefault="00382EDB" w:rsidP="00D73A37">
      <w:pPr>
        <w:spacing w:after="0" w:line="240" w:lineRule="auto"/>
        <w:jc w:val="both"/>
        <w:rPr>
          <w:rFonts w:cstheme="minorHAnsi"/>
        </w:rPr>
      </w:pPr>
    </w:p>
    <w:p w14:paraId="0E744526" w14:textId="77777777" w:rsidR="00382EDB" w:rsidRDefault="00382EDB" w:rsidP="00D73A37">
      <w:pPr>
        <w:spacing w:after="0" w:line="240" w:lineRule="auto"/>
        <w:jc w:val="both"/>
        <w:rPr>
          <w:rFonts w:cstheme="minorHAnsi"/>
        </w:rPr>
      </w:pPr>
    </w:p>
    <w:p w14:paraId="4BFE4886" w14:textId="5B1FBCF5" w:rsidR="007105CC" w:rsidRDefault="005F4A4F" w:rsidP="00D73A3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Pr="007105CC">
        <w:rPr>
          <w:rFonts w:cstheme="minorHAnsi"/>
          <w:i/>
          <w:iCs/>
        </w:rPr>
        <w:t>ReFlex</w:t>
      </w:r>
      <w:proofErr w:type="spellEnd"/>
      <w:r w:rsidRPr="007105CC">
        <w:rPr>
          <w:rFonts w:cstheme="minorHAnsi"/>
          <w:i/>
          <w:iCs/>
        </w:rPr>
        <w:t xml:space="preserve"> to </w:t>
      </w:r>
      <w:r w:rsidR="00C54931">
        <w:rPr>
          <w:rFonts w:cstheme="minorHAnsi"/>
          <w:i/>
          <w:iCs/>
        </w:rPr>
        <w:t xml:space="preserve">doskonały przykład realizacji </w:t>
      </w:r>
      <w:r w:rsidRPr="007105CC">
        <w:rPr>
          <w:rFonts w:cstheme="minorHAnsi"/>
          <w:i/>
          <w:iCs/>
        </w:rPr>
        <w:t xml:space="preserve"> Rozszerzonej Odpowiedzialności Producenta. To dowód, że producenci chcą i potrafią przeprowadzać z własnej </w:t>
      </w:r>
      <w:r w:rsidR="00936DF3">
        <w:rPr>
          <w:rFonts w:cstheme="minorHAnsi"/>
          <w:i/>
          <w:iCs/>
        </w:rPr>
        <w:t xml:space="preserve">inicjatywy </w:t>
      </w:r>
      <w:r w:rsidRPr="007105CC">
        <w:rPr>
          <w:rFonts w:cstheme="minorHAnsi"/>
          <w:i/>
          <w:iCs/>
        </w:rPr>
        <w:t>ważne przedsięwzięcia zwiększające poziom recyklingu</w:t>
      </w:r>
      <w:r w:rsidR="007105CC" w:rsidRPr="007105CC">
        <w:rPr>
          <w:rFonts w:cstheme="minorHAnsi"/>
          <w:i/>
          <w:iCs/>
        </w:rPr>
        <w:t xml:space="preserve"> ponad ich zobowiązania prawne</w:t>
      </w:r>
      <w:r w:rsidRPr="007105CC">
        <w:rPr>
          <w:rFonts w:cstheme="minorHAnsi"/>
          <w:i/>
          <w:iCs/>
        </w:rPr>
        <w:t xml:space="preserve">. </w:t>
      </w:r>
      <w:r w:rsidR="007105CC" w:rsidRPr="007105CC">
        <w:rPr>
          <w:rFonts w:cstheme="minorHAnsi"/>
          <w:i/>
          <w:iCs/>
        </w:rPr>
        <w:t>Dzięki takim projektom korzyści odnoszą</w:t>
      </w:r>
      <w:r w:rsidRPr="007105CC">
        <w:rPr>
          <w:rFonts w:cstheme="minorHAnsi"/>
          <w:i/>
          <w:iCs/>
        </w:rPr>
        <w:t xml:space="preserve"> wszyscy</w:t>
      </w:r>
      <w:r w:rsidR="007105CC" w:rsidRPr="007105CC">
        <w:rPr>
          <w:rFonts w:cstheme="minorHAnsi"/>
          <w:i/>
          <w:iCs/>
        </w:rPr>
        <w:t>, a najbardziej środowisko, na któr</w:t>
      </w:r>
      <w:r w:rsidR="00C54931">
        <w:rPr>
          <w:rFonts w:cstheme="minorHAnsi"/>
          <w:i/>
          <w:iCs/>
        </w:rPr>
        <w:t>ym</w:t>
      </w:r>
      <w:r w:rsidR="00A635F9">
        <w:rPr>
          <w:rFonts w:cstheme="minorHAnsi"/>
          <w:i/>
          <w:iCs/>
        </w:rPr>
        <w:t xml:space="preserve"> </w:t>
      </w:r>
      <w:r w:rsidR="007105CC" w:rsidRPr="007105CC">
        <w:rPr>
          <w:rFonts w:cstheme="minorHAnsi"/>
          <w:i/>
          <w:iCs/>
        </w:rPr>
        <w:t xml:space="preserve">wszystkim nam powinno </w:t>
      </w:r>
      <w:r w:rsidR="00C54931">
        <w:rPr>
          <w:rFonts w:cstheme="minorHAnsi"/>
          <w:i/>
          <w:iCs/>
        </w:rPr>
        <w:t xml:space="preserve">najbardziej </w:t>
      </w:r>
      <w:r w:rsidR="007105CC" w:rsidRPr="007105CC">
        <w:rPr>
          <w:rFonts w:cstheme="minorHAnsi"/>
          <w:i/>
          <w:iCs/>
        </w:rPr>
        <w:t>zależeć</w:t>
      </w:r>
      <w:r w:rsidR="007105CC">
        <w:rPr>
          <w:rFonts w:cstheme="minorHAnsi"/>
        </w:rPr>
        <w:t xml:space="preserve"> –</w:t>
      </w:r>
      <w:r w:rsidR="000843E2">
        <w:rPr>
          <w:rFonts w:cstheme="minorHAnsi"/>
        </w:rPr>
        <w:t xml:space="preserve"> powiedział </w:t>
      </w:r>
      <w:r w:rsidR="00C54931">
        <w:rPr>
          <w:rFonts w:cstheme="minorHAnsi"/>
        </w:rPr>
        <w:t>Michał Jaszczyk, Prezes Zarządu, Dyrektor Generalny</w:t>
      </w:r>
      <w:r w:rsidR="000843E2">
        <w:rPr>
          <w:rFonts w:cstheme="minorHAnsi"/>
        </w:rPr>
        <w:t xml:space="preserve"> </w:t>
      </w:r>
      <w:proofErr w:type="spellStart"/>
      <w:r w:rsidR="007105CC">
        <w:rPr>
          <w:rFonts w:cstheme="minorHAnsi"/>
        </w:rPr>
        <w:t>PepsiCo</w:t>
      </w:r>
      <w:proofErr w:type="spellEnd"/>
      <w:r w:rsidR="00C54931">
        <w:rPr>
          <w:rFonts w:cstheme="minorHAnsi"/>
        </w:rPr>
        <w:t xml:space="preserve"> Polska</w:t>
      </w:r>
      <w:r w:rsidR="007105CC">
        <w:rPr>
          <w:rFonts w:cstheme="minorHAnsi"/>
        </w:rPr>
        <w:t>.</w:t>
      </w:r>
    </w:p>
    <w:p w14:paraId="549F6E56" w14:textId="77777777" w:rsidR="00081CEB" w:rsidRDefault="00081CEB" w:rsidP="00D73A37">
      <w:pPr>
        <w:spacing w:after="0" w:line="240" w:lineRule="auto"/>
        <w:jc w:val="both"/>
        <w:rPr>
          <w:rFonts w:cstheme="minorHAnsi"/>
        </w:rPr>
      </w:pPr>
    </w:p>
    <w:p w14:paraId="41439777" w14:textId="77777777" w:rsidR="007220E4" w:rsidRDefault="007105CC" w:rsidP="00D73A3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Techniczną realizację projektu, tj. współpracę z podmiotami odbierającymi odpady od mieszkańców, instalacjami komunalnymi i zakładami recyklingu </w:t>
      </w:r>
      <w:r w:rsidR="00936DF3">
        <w:rPr>
          <w:rFonts w:cstheme="minorHAnsi"/>
        </w:rPr>
        <w:t xml:space="preserve">partnerzy projektu powierzyli </w:t>
      </w:r>
      <w:r>
        <w:rPr>
          <w:rFonts w:cstheme="minorHAnsi"/>
        </w:rPr>
        <w:t xml:space="preserve">firmie </w:t>
      </w:r>
      <w:r w:rsidR="004A45B9" w:rsidRPr="00D73A37">
        <w:rPr>
          <w:rFonts w:cstheme="minorHAnsi"/>
        </w:rPr>
        <w:t>E</w:t>
      </w:r>
      <w:r w:rsidR="00ED49E6">
        <w:rPr>
          <w:rFonts w:cstheme="minorHAnsi"/>
        </w:rPr>
        <w:t>co</w:t>
      </w:r>
      <w:r w:rsidR="004A45B9" w:rsidRPr="00D73A37">
        <w:rPr>
          <w:rFonts w:cstheme="minorHAnsi"/>
        </w:rPr>
        <w:t xml:space="preserve"> Solution</w:t>
      </w:r>
      <w:r w:rsidR="00ED49E6">
        <w:rPr>
          <w:rFonts w:cstheme="minorHAnsi"/>
        </w:rPr>
        <w:t>s</w:t>
      </w:r>
      <w:r>
        <w:rPr>
          <w:rFonts w:cstheme="minorHAnsi"/>
        </w:rPr>
        <w:t xml:space="preserve">. </w:t>
      </w:r>
    </w:p>
    <w:p w14:paraId="4EFE1A41" w14:textId="0D5C8357" w:rsidR="007220E4" w:rsidRPr="002C354B" w:rsidRDefault="007220E4" w:rsidP="00D73A37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/>
          <w:iCs/>
        </w:rPr>
        <w:t xml:space="preserve">- Projekt </w:t>
      </w:r>
      <w:proofErr w:type="spellStart"/>
      <w:r>
        <w:rPr>
          <w:rFonts w:cstheme="minorHAnsi"/>
          <w:i/>
          <w:iCs/>
        </w:rPr>
        <w:t>ReFlex</w:t>
      </w:r>
      <w:proofErr w:type="spellEnd"/>
      <w:r>
        <w:rPr>
          <w:rFonts w:cstheme="minorHAnsi"/>
          <w:i/>
          <w:iCs/>
        </w:rPr>
        <w:t xml:space="preserve"> jest przedsięwzięciem innowacyjnym na skalę całej UE. Pozyskujemy odpady opakowaniowe</w:t>
      </w:r>
      <w:r w:rsidR="00DF5EA9">
        <w:rPr>
          <w:rFonts w:cstheme="minorHAnsi"/>
          <w:i/>
          <w:iCs/>
        </w:rPr>
        <w:t>, które ze względu na ich niewielki rozmiar i wagę dotychczas postrzegane były negatywnie i nie trafiały tam, gdzie powinny, czyli do recyklingu. Postanowiliśmy to zmienić!</w:t>
      </w:r>
      <w:r w:rsidR="002C354B">
        <w:rPr>
          <w:rFonts w:cstheme="minorHAnsi"/>
          <w:i/>
          <w:iCs/>
        </w:rPr>
        <w:t xml:space="preserve"> – </w:t>
      </w:r>
      <w:r w:rsidR="002C354B">
        <w:rPr>
          <w:rFonts w:cstheme="minorHAnsi"/>
          <w:iCs/>
        </w:rPr>
        <w:t>podkreślił Tadeusz Pokrywka, Eco Solution</w:t>
      </w:r>
      <w:r w:rsidR="00533C88">
        <w:rPr>
          <w:rFonts w:cstheme="minorHAnsi"/>
          <w:iCs/>
        </w:rPr>
        <w:t>s</w:t>
      </w:r>
      <w:r w:rsidR="002C354B">
        <w:rPr>
          <w:rFonts w:cstheme="minorHAnsi"/>
          <w:iCs/>
        </w:rPr>
        <w:t>.</w:t>
      </w:r>
    </w:p>
    <w:p w14:paraId="316E5652" w14:textId="77777777" w:rsidR="00DF5EA9" w:rsidRPr="007220E4" w:rsidRDefault="00DF5EA9" w:rsidP="00D73A37">
      <w:pPr>
        <w:spacing w:after="0" w:line="240" w:lineRule="auto"/>
        <w:jc w:val="both"/>
        <w:rPr>
          <w:rFonts w:cstheme="minorHAnsi"/>
          <w:i/>
          <w:iCs/>
        </w:rPr>
      </w:pPr>
    </w:p>
    <w:p w14:paraId="0B3E3263" w14:textId="312759C7" w:rsidR="00305CD5" w:rsidRPr="00D73A37" w:rsidRDefault="007105CC" w:rsidP="00D73A3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Koordynatorem całego przedsięwzięcia jest zaś Związek Pracodawców Przemysłu Opakowań </w:t>
      </w:r>
      <w:r w:rsidR="00533C88">
        <w:rPr>
          <w:rFonts w:cstheme="minorHAnsi"/>
        </w:rPr>
        <w:br/>
      </w:r>
      <w:r>
        <w:rPr>
          <w:rFonts w:cstheme="minorHAnsi"/>
        </w:rPr>
        <w:t>i Produktów w Opakowaniach EKO-PAK</w:t>
      </w:r>
      <w:r w:rsidR="00305CD5" w:rsidRPr="00D73A37">
        <w:rPr>
          <w:rFonts w:cstheme="minorHAnsi"/>
        </w:rPr>
        <w:t>.</w:t>
      </w:r>
    </w:p>
    <w:p w14:paraId="0B338377" w14:textId="77777777" w:rsidR="007105CC" w:rsidRDefault="007105CC" w:rsidP="00D73A37">
      <w:pPr>
        <w:spacing w:after="0" w:line="240" w:lineRule="auto"/>
        <w:jc w:val="both"/>
        <w:rPr>
          <w:rFonts w:cstheme="minorHAnsi"/>
        </w:rPr>
      </w:pPr>
    </w:p>
    <w:p w14:paraId="6C1FBB88" w14:textId="4DABF179" w:rsidR="00305CD5" w:rsidRPr="00D73A37" w:rsidRDefault="007105CC" w:rsidP="00D73A37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-</w:t>
      </w:r>
      <w:r w:rsidR="00305CD5" w:rsidRPr="00D73A37">
        <w:rPr>
          <w:rFonts w:cstheme="minorHAnsi"/>
        </w:rPr>
        <w:t xml:space="preserve"> </w:t>
      </w:r>
      <w:r w:rsidR="00DF5EA9">
        <w:rPr>
          <w:rFonts w:cstheme="minorHAnsi"/>
          <w:i/>
          <w:iCs/>
        </w:rPr>
        <w:t>W ramach pilotażu p</w:t>
      </w:r>
      <w:r w:rsidR="00E2788C">
        <w:rPr>
          <w:rFonts w:cstheme="minorHAnsi"/>
          <w:i/>
        </w:rPr>
        <w:t xml:space="preserve">rzeprowadziliśmy </w:t>
      </w:r>
      <w:r w:rsidR="00DF5EA9">
        <w:rPr>
          <w:rFonts w:cstheme="minorHAnsi"/>
          <w:i/>
        </w:rPr>
        <w:t xml:space="preserve">wspólnie </w:t>
      </w:r>
      <w:r w:rsidR="00E2788C">
        <w:rPr>
          <w:rFonts w:cstheme="minorHAnsi"/>
          <w:i/>
        </w:rPr>
        <w:t>z Eco Solution</w:t>
      </w:r>
      <w:r w:rsidR="00DF5EA9">
        <w:rPr>
          <w:rFonts w:cstheme="minorHAnsi"/>
          <w:i/>
        </w:rPr>
        <w:t>s</w:t>
      </w:r>
      <w:r w:rsidR="00E2788C">
        <w:rPr>
          <w:rFonts w:cstheme="minorHAnsi"/>
          <w:i/>
        </w:rPr>
        <w:t xml:space="preserve"> testy możliwości recyklingu </w:t>
      </w:r>
      <w:r w:rsidR="00533C88">
        <w:rPr>
          <w:rFonts w:cstheme="minorHAnsi"/>
          <w:i/>
        </w:rPr>
        <w:br/>
      </w:r>
      <w:r w:rsidR="00E2788C">
        <w:rPr>
          <w:rFonts w:cstheme="minorHAnsi"/>
          <w:i/>
        </w:rPr>
        <w:t>i zastosowania surowca wtórnego z tych opakowań</w:t>
      </w:r>
      <w:r w:rsidR="004A45B9" w:rsidRPr="00D73A37">
        <w:rPr>
          <w:rFonts w:cstheme="minorHAnsi"/>
          <w:i/>
        </w:rPr>
        <w:t xml:space="preserve">, analizowaliśmy </w:t>
      </w:r>
      <w:r w:rsidR="00E2788C">
        <w:rPr>
          <w:rFonts w:cstheme="minorHAnsi"/>
          <w:i/>
        </w:rPr>
        <w:t xml:space="preserve">też </w:t>
      </w:r>
      <w:r w:rsidR="004A45B9" w:rsidRPr="00D73A37">
        <w:rPr>
          <w:rFonts w:cstheme="minorHAnsi"/>
          <w:i/>
        </w:rPr>
        <w:t>ich czystość i właściwości fizyko</w:t>
      </w:r>
      <w:r w:rsidR="00936DF3">
        <w:rPr>
          <w:rFonts w:cstheme="minorHAnsi"/>
          <w:i/>
        </w:rPr>
        <w:t>-</w:t>
      </w:r>
      <w:r w:rsidR="004A45B9" w:rsidRPr="00D73A37">
        <w:rPr>
          <w:rFonts w:cstheme="minorHAnsi"/>
          <w:i/>
        </w:rPr>
        <w:t xml:space="preserve">chemiczne. </w:t>
      </w:r>
      <w:r w:rsidR="00DF5EA9">
        <w:rPr>
          <w:rFonts w:cstheme="minorHAnsi"/>
          <w:i/>
        </w:rPr>
        <w:t xml:space="preserve">Efekty tych działań </w:t>
      </w:r>
      <w:r w:rsidR="00B122D7">
        <w:rPr>
          <w:rFonts w:cstheme="minorHAnsi"/>
          <w:i/>
        </w:rPr>
        <w:t xml:space="preserve">doprowadziły nas do satysfakcjonujących rezultatów. </w:t>
      </w:r>
      <w:r w:rsidR="00E2788C">
        <w:rPr>
          <w:rFonts w:cstheme="minorHAnsi"/>
          <w:i/>
        </w:rPr>
        <w:t>Wszystko zostało więc przygotowane do uruchomienia dziś projektu na skalę przemysłową</w:t>
      </w:r>
      <w:r w:rsidR="00FF2D2A" w:rsidRPr="00D73A37">
        <w:rPr>
          <w:rFonts w:cstheme="minorHAnsi"/>
          <w:i/>
        </w:rPr>
        <w:t xml:space="preserve"> – </w:t>
      </w:r>
      <w:r w:rsidR="00E2788C">
        <w:rPr>
          <w:rFonts w:cstheme="minorHAnsi"/>
        </w:rPr>
        <w:t>dodała</w:t>
      </w:r>
      <w:r w:rsidR="00FF2D2A" w:rsidRPr="00D73A37">
        <w:rPr>
          <w:rFonts w:cstheme="minorHAnsi"/>
        </w:rPr>
        <w:t xml:space="preserve"> Magdalena Dziczek, dyrektor biura Związku Pracodawców E</w:t>
      </w:r>
      <w:r w:rsidR="00937464" w:rsidRPr="00D73A37">
        <w:rPr>
          <w:rFonts w:cstheme="minorHAnsi"/>
        </w:rPr>
        <w:t>K</w:t>
      </w:r>
      <w:r w:rsidR="00FF2D2A" w:rsidRPr="00D73A37">
        <w:rPr>
          <w:rFonts w:cstheme="minorHAnsi"/>
        </w:rPr>
        <w:t>O-PAK</w:t>
      </w:r>
      <w:r w:rsidR="00FF2D2A" w:rsidRPr="00D73A37">
        <w:rPr>
          <w:rFonts w:cstheme="minorHAnsi"/>
          <w:i/>
        </w:rPr>
        <w:t xml:space="preserve"> </w:t>
      </w:r>
      <w:r w:rsidR="00305CD5" w:rsidRPr="00D73A37">
        <w:rPr>
          <w:rFonts w:cstheme="minorHAnsi"/>
          <w:i/>
        </w:rPr>
        <w:t>.</w:t>
      </w:r>
    </w:p>
    <w:p w14:paraId="3C6F1DB3" w14:textId="20ED0089" w:rsidR="00593E74" w:rsidRDefault="00593E74" w:rsidP="00D73A37">
      <w:pPr>
        <w:spacing w:after="0" w:line="240" w:lineRule="auto"/>
        <w:jc w:val="both"/>
        <w:rPr>
          <w:rFonts w:cstheme="minorHAnsi"/>
          <w:bCs/>
        </w:rPr>
      </w:pPr>
    </w:p>
    <w:p w14:paraId="63921F25" w14:textId="2ACBAB14" w:rsidR="00FE6439" w:rsidRDefault="00936DF3" w:rsidP="00936DF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Zarówno </w:t>
      </w:r>
      <w:r w:rsidR="002F4F61" w:rsidRPr="002F4F61">
        <w:rPr>
          <w:rFonts w:cstheme="minorHAnsi"/>
          <w:bCs/>
        </w:rPr>
        <w:t>Nestlé</w:t>
      </w:r>
      <w:r>
        <w:rPr>
          <w:rFonts w:cstheme="minorHAnsi"/>
          <w:bCs/>
        </w:rPr>
        <w:t xml:space="preserve"> jak i </w:t>
      </w:r>
      <w:proofErr w:type="spellStart"/>
      <w:r>
        <w:rPr>
          <w:rFonts w:cstheme="minorHAnsi"/>
          <w:bCs/>
        </w:rPr>
        <w:t>PepsiCo</w:t>
      </w:r>
      <w:proofErr w:type="spellEnd"/>
      <w:r>
        <w:rPr>
          <w:rFonts w:cstheme="minorHAnsi"/>
          <w:bCs/>
        </w:rPr>
        <w:t xml:space="preserve"> od wielu lat prowadzą działania na rzecz ograniczenia wpływu opakowań, w tym plastikowych, na środowisko. Obie firmy intensywnie pracują nad </w:t>
      </w:r>
      <w:r w:rsidRPr="00936DF3">
        <w:rPr>
          <w:rFonts w:cstheme="minorHAnsi"/>
          <w:bCs/>
        </w:rPr>
        <w:t>zbudowaniem przyszłości bez odpadów</w:t>
      </w:r>
      <w:r w:rsidR="00FE6439">
        <w:rPr>
          <w:rFonts w:cstheme="minorHAnsi"/>
          <w:bCs/>
        </w:rPr>
        <w:t xml:space="preserve"> i stworzenia świata, w którym plastik nigdy nie stanie się odpadem</w:t>
      </w:r>
      <w:r w:rsidRPr="00936DF3">
        <w:rPr>
          <w:rFonts w:cstheme="minorHAnsi"/>
          <w:bCs/>
        </w:rPr>
        <w:t xml:space="preserve">. </w:t>
      </w:r>
      <w:r w:rsidR="00FE6439">
        <w:rPr>
          <w:rFonts w:cstheme="minorHAnsi"/>
          <w:bCs/>
        </w:rPr>
        <w:t>Partnerzy są członkami międzynarodowych projektów i koalicji, których celem jest wdrożenie rozwiązań gospodarki obiegu zamkniętego, a w efekcie ograniczenie emisji i zatrzymanie zmian klimatu.</w:t>
      </w:r>
    </w:p>
    <w:p w14:paraId="5D19700A" w14:textId="77777777" w:rsidR="00FE6439" w:rsidRDefault="00FE6439" w:rsidP="00936DF3">
      <w:pPr>
        <w:spacing w:after="0" w:line="240" w:lineRule="auto"/>
        <w:jc w:val="both"/>
        <w:rPr>
          <w:rFonts w:cstheme="minorHAnsi"/>
          <w:bCs/>
        </w:rPr>
      </w:pPr>
    </w:p>
    <w:p w14:paraId="6493EC8C" w14:textId="6143CAF0" w:rsidR="00FE6439" w:rsidRPr="00533C88" w:rsidRDefault="00FE6439" w:rsidP="00936DF3">
      <w:pPr>
        <w:spacing w:after="0" w:line="240" w:lineRule="auto"/>
        <w:jc w:val="both"/>
        <w:rPr>
          <w:rFonts w:cstheme="minorHAnsi"/>
          <w:b/>
          <w:bCs/>
        </w:rPr>
      </w:pPr>
      <w:r w:rsidRPr="00533C88">
        <w:rPr>
          <w:rFonts w:cstheme="minorHAnsi"/>
          <w:b/>
          <w:bCs/>
        </w:rPr>
        <w:t>Więcej na temat inicjatyw Nestl</w:t>
      </w:r>
      <w:r w:rsidR="002F4F61">
        <w:rPr>
          <w:rFonts w:ascii="Arial" w:hAnsi="Arial" w:cs="Arial"/>
          <w:b/>
          <w:bCs/>
        </w:rPr>
        <w:t>é</w:t>
      </w:r>
      <w:r w:rsidRPr="00533C88">
        <w:rPr>
          <w:rFonts w:cstheme="minorHAnsi"/>
          <w:b/>
          <w:bCs/>
        </w:rPr>
        <w:t>:</w:t>
      </w:r>
    </w:p>
    <w:p w14:paraId="7B88B087" w14:textId="77777777" w:rsidR="00533C88" w:rsidRDefault="00533C88" w:rsidP="00936DF3">
      <w:pPr>
        <w:spacing w:after="0" w:line="240" w:lineRule="auto"/>
        <w:jc w:val="both"/>
        <w:rPr>
          <w:rFonts w:cstheme="minorHAnsi"/>
          <w:bCs/>
        </w:rPr>
      </w:pPr>
    </w:p>
    <w:p w14:paraId="76B9DA80" w14:textId="236DF3F7" w:rsidR="002F4F61" w:rsidRDefault="002F4F61" w:rsidP="00F9478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ramach swojej długoterminowej wizji firma </w:t>
      </w:r>
      <w:r w:rsidRPr="002F4F61">
        <w:rPr>
          <w:rFonts w:cstheme="minorHAnsi"/>
          <w:bCs/>
        </w:rPr>
        <w:t>Nestlé</w:t>
      </w:r>
      <w:r>
        <w:rPr>
          <w:rFonts w:cstheme="minorHAnsi"/>
          <w:bCs/>
        </w:rPr>
        <w:t xml:space="preserve"> dąży do tego, aby żadne z opakowań jej produktów nie trafiało na wysypiska ani do środowiska jako odpad. </w:t>
      </w:r>
      <w:r w:rsidR="00F94781" w:rsidRPr="00F94781">
        <w:rPr>
          <w:rFonts w:cstheme="minorHAnsi"/>
          <w:bCs/>
        </w:rPr>
        <w:t xml:space="preserve">Ambicją firmy jest to, by do 2025 roku każde opakowanie Nestlé nadawało się do recyklingu lub ponownego użycia. </w:t>
      </w:r>
      <w:r>
        <w:rPr>
          <w:rFonts w:cstheme="minorHAnsi"/>
          <w:bCs/>
        </w:rPr>
        <w:t xml:space="preserve">Firma ograniczy również wykorzystanie tworzyw pierwotnych o 33%. </w:t>
      </w:r>
      <w:r w:rsidR="00F94781" w:rsidRPr="00F94781">
        <w:rPr>
          <w:rFonts w:cstheme="minorHAnsi"/>
          <w:bCs/>
        </w:rPr>
        <w:t>W tym celu rozwija innowacyjne technologie, tworząc opakowania z papieru nadającego się do recyklingu, ogranicza zawartość plastiku w opakowaniach, szerzej wykorzystuje plastik z recyklingu (</w:t>
      </w:r>
      <w:proofErr w:type="spellStart"/>
      <w:r w:rsidR="00F94781" w:rsidRPr="00F94781">
        <w:rPr>
          <w:rFonts w:cstheme="minorHAnsi"/>
          <w:bCs/>
        </w:rPr>
        <w:t>rPET</w:t>
      </w:r>
      <w:proofErr w:type="spellEnd"/>
      <w:r w:rsidR="00F94781" w:rsidRPr="00F94781">
        <w:rPr>
          <w:rFonts w:cstheme="minorHAnsi"/>
          <w:bCs/>
        </w:rPr>
        <w:t xml:space="preserve">), dąży do rezygnacji z opakowań wielomateriałowych, popularyzuje opakowania wielokrotnego użytku. Nestlé wspiera również rozwiązania infrastrukturalne na rzecz zbiórki i recyklingu odpadów. </w:t>
      </w:r>
      <w:r>
        <w:rPr>
          <w:rFonts w:cstheme="minorHAnsi"/>
          <w:bCs/>
        </w:rPr>
        <w:t xml:space="preserve">Podejmuje też działania na rzecz promowania odpowiedzialnych </w:t>
      </w:r>
      <w:proofErr w:type="spellStart"/>
      <w:r>
        <w:rPr>
          <w:rFonts w:cstheme="minorHAnsi"/>
          <w:bCs/>
        </w:rPr>
        <w:t>zachowań</w:t>
      </w:r>
      <w:proofErr w:type="spellEnd"/>
      <w:r>
        <w:rPr>
          <w:rFonts w:cstheme="minorHAnsi"/>
          <w:bCs/>
        </w:rPr>
        <w:t xml:space="preserve"> wśród swoich pracowników, partnerów, dostawców i konsumentów. </w:t>
      </w:r>
    </w:p>
    <w:p w14:paraId="4E4BC501" w14:textId="77777777" w:rsidR="002F4F61" w:rsidRDefault="002F4F61" w:rsidP="00F94781">
      <w:pPr>
        <w:spacing w:after="0" w:line="240" w:lineRule="auto"/>
        <w:jc w:val="both"/>
        <w:rPr>
          <w:rFonts w:cstheme="minorHAnsi"/>
          <w:bCs/>
        </w:rPr>
      </w:pPr>
    </w:p>
    <w:p w14:paraId="45E92600" w14:textId="530051B7" w:rsidR="00533C88" w:rsidRDefault="00F94781" w:rsidP="00F94781">
      <w:pPr>
        <w:spacing w:after="0" w:line="240" w:lineRule="auto"/>
        <w:jc w:val="both"/>
        <w:rPr>
          <w:rFonts w:cstheme="minorHAnsi"/>
          <w:bCs/>
        </w:rPr>
      </w:pPr>
      <w:r w:rsidRPr="00F94781">
        <w:rPr>
          <w:rFonts w:cstheme="minorHAnsi"/>
          <w:bCs/>
        </w:rPr>
        <w:t>Od kilku lat prace nad innowacjami w tych obszarach koordynuje jednostka badawcza firmy: Instytut Badań nad Opakowaniami. Wspólnym celem powyższych inicjatyw jest zapewnienie przyszłości bez odpadów.</w:t>
      </w:r>
    </w:p>
    <w:p w14:paraId="7C640A06" w14:textId="24E17A99" w:rsidR="002F4F61" w:rsidRDefault="002F4F61" w:rsidP="00F94781">
      <w:pPr>
        <w:spacing w:after="0" w:line="240" w:lineRule="auto"/>
        <w:jc w:val="both"/>
        <w:rPr>
          <w:rFonts w:cstheme="minorHAnsi"/>
          <w:bCs/>
        </w:rPr>
      </w:pPr>
    </w:p>
    <w:p w14:paraId="79290124" w14:textId="51DC7FE8" w:rsidR="002F4F61" w:rsidRDefault="002F4F61" w:rsidP="00F9478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Strategia </w:t>
      </w:r>
      <w:r w:rsidRPr="002F4F61">
        <w:rPr>
          <w:rFonts w:cstheme="minorHAnsi"/>
          <w:bCs/>
        </w:rPr>
        <w:t>Nestlé</w:t>
      </w:r>
      <w:r>
        <w:rPr>
          <w:rFonts w:cstheme="minorHAnsi"/>
          <w:bCs/>
        </w:rPr>
        <w:t xml:space="preserve"> w zakresie opakowań opiera się na 5 filarach: ograniczanie wykorzystania pierwotnych tworzyw sztucznych, tworzenie systemów wielokrotnego użycia i napełniania opakowań, wdrażanie innowacji w zakresie recyklingu i kompostowania, wspieranie rozwoju infrastruktury </w:t>
      </w:r>
    </w:p>
    <w:p w14:paraId="0DCB2DFE" w14:textId="77777777" w:rsidR="007C23C5" w:rsidRDefault="007C23C5" w:rsidP="00936DF3">
      <w:pPr>
        <w:spacing w:after="0" w:line="240" w:lineRule="auto"/>
        <w:jc w:val="both"/>
        <w:rPr>
          <w:rFonts w:cstheme="minorHAnsi"/>
          <w:bCs/>
        </w:rPr>
      </w:pPr>
    </w:p>
    <w:p w14:paraId="043031D3" w14:textId="65EF6AC0" w:rsidR="00B122D7" w:rsidRPr="00D73A37" w:rsidRDefault="00B122D7" w:rsidP="00452366">
      <w:pPr>
        <w:spacing w:after="0" w:line="240" w:lineRule="auto"/>
        <w:jc w:val="both"/>
        <w:rPr>
          <w:rFonts w:cstheme="minorHAnsi"/>
        </w:rPr>
      </w:pPr>
    </w:p>
    <w:sectPr w:rsidR="00B122D7" w:rsidRPr="00D73A37" w:rsidSect="00081CEB">
      <w:headerReference w:type="default" r:id="rId7"/>
      <w:pgSz w:w="11906" w:h="16838"/>
      <w:pgMar w:top="1417" w:right="1417" w:bottom="1417" w:left="1417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CF66" w14:textId="77777777" w:rsidR="00BF121B" w:rsidRDefault="00BF121B" w:rsidP="00FF2D2A">
      <w:pPr>
        <w:spacing w:after="0" w:line="240" w:lineRule="auto"/>
      </w:pPr>
      <w:r>
        <w:separator/>
      </w:r>
    </w:p>
  </w:endnote>
  <w:endnote w:type="continuationSeparator" w:id="0">
    <w:p w14:paraId="6B68339F" w14:textId="77777777" w:rsidR="00BF121B" w:rsidRDefault="00BF121B" w:rsidP="00FF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7E2BF" w14:textId="77777777" w:rsidR="00BF121B" w:rsidRDefault="00BF121B" w:rsidP="00FF2D2A">
      <w:pPr>
        <w:spacing w:after="0" w:line="240" w:lineRule="auto"/>
      </w:pPr>
      <w:r>
        <w:separator/>
      </w:r>
    </w:p>
  </w:footnote>
  <w:footnote w:type="continuationSeparator" w:id="0">
    <w:p w14:paraId="4E4DBD32" w14:textId="77777777" w:rsidR="00BF121B" w:rsidRDefault="00BF121B" w:rsidP="00FF2D2A">
      <w:pPr>
        <w:spacing w:after="0" w:line="240" w:lineRule="auto"/>
      </w:pPr>
      <w:r>
        <w:continuationSeparator/>
      </w:r>
    </w:p>
  </w:footnote>
  <w:footnote w:id="1">
    <w:p w14:paraId="16311FC4" w14:textId="5F49C2FB" w:rsidR="00F26A0C" w:rsidRDefault="00F26A0C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proofErr w:type="spellStart"/>
      <w:r>
        <w:t>Rekopol</w:t>
      </w:r>
      <w:proofErr w:type="spellEnd"/>
      <w:r>
        <w:t xml:space="preserve"> Organizacja Odzysku Opakowań S.A.</w:t>
      </w:r>
    </w:p>
  </w:footnote>
  <w:footnote w:id="2">
    <w:p w14:paraId="16095D92" w14:textId="2BCA0E8C" w:rsidR="00F26A0C" w:rsidRDefault="00F26A0C">
      <w:pPr>
        <w:pStyle w:val="Tekstprzypisudolnego"/>
      </w:pPr>
      <w:r>
        <w:rPr>
          <w:rStyle w:val="Odwoanieprzypisudolnego"/>
        </w:rPr>
        <w:footnoteRef/>
      </w:r>
      <w:r>
        <w:t xml:space="preserve"> Źródło: Krajowa Izba Przemysłu Spożywczego i Opakowań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A190" w14:textId="2575799E" w:rsidR="00081CEB" w:rsidRPr="00081CEB" w:rsidRDefault="00081CEB">
    <w:pPr>
      <w:pStyle w:val="Nagwek"/>
      <w:rPr>
        <w:lang w:eastAsia="pl-PL"/>
      </w:rPr>
    </w:pPr>
    <w:r w:rsidRPr="00081CE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AE0BB2C" wp14:editId="26C77100">
          <wp:simplePos x="0" y="0"/>
          <wp:positionH relativeFrom="column">
            <wp:posOffset>4815205</wp:posOffset>
          </wp:positionH>
          <wp:positionV relativeFrom="paragraph">
            <wp:posOffset>-411480</wp:posOffset>
          </wp:positionV>
          <wp:extent cx="1352550" cy="313055"/>
          <wp:effectExtent l="0" t="0" r="0" b="0"/>
          <wp:wrapThrough wrapText="bothSides">
            <wp:wrapPolygon edited="0">
              <wp:start x="304" y="0"/>
              <wp:lineTo x="0" y="1314"/>
              <wp:lineTo x="0" y="15773"/>
              <wp:lineTo x="3955" y="19716"/>
              <wp:lineTo x="21296" y="19716"/>
              <wp:lineTo x="21296" y="9201"/>
              <wp:lineTo x="3346" y="0"/>
              <wp:lineTo x="304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CEB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9D5E096" wp14:editId="3896CC53">
          <wp:simplePos x="0" y="0"/>
          <wp:positionH relativeFrom="column">
            <wp:posOffset>3195955</wp:posOffset>
          </wp:positionH>
          <wp:positionV relativeFrom="paragraph">
            <wp:posOffset>-521335</wp:posOffset>
          </wp:positionV>
          <wp:extent cx="1504950" cy="584835"/>
          <wp:effectExtent l="0" t="0" r="0" b="0"/>
          <wp:wrapThrough wrapText="bothSides">
            <wp:wrapPolygon edited="0">
              <wp:start x="1367" y="2814"/>
              <wp:lineTo x="1094" y="16182"/>
              <wp:lineTo x="2734" y="18293"/>
              <wp:lineTo x="19959" y="18293"/>
              <wp:lineTo x="20506" y="14072"/>
              <wp:lineTo x="4922" y="2814"/>
              <wp:lineTo x="1367" y="281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CE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A6E6D3" wp14:editId="6EB70DC6">
          <wp:simplePos x="0" y="0"/>
          <wp:positionH relativeFrom="column">
            <wp:posOffset>1729105</wp:posOffset>
          </wp:positionH>
          <wp:positionV relativeFrom="paragraph">
            <wp:posOffset>-312420</wp:posOffset>
          </wp:positionV>
          <wp:extent cx="1466850" cy="317500"/>
          <wp:effectExtent l="0" t="0" r="0" b="0"/>
          <wp:wrapThrough wrapText="bothSides">
            <wp:wrapPolygon edited="0">
              <wp:start x="1403" y="2592"/>
              <wp:lineTo x="1403" y="15552"/>
              <wp:lineTo x="19636" y="15552"/>
              <wp:lineTo x="19917" y="2592"/>
              <wp:lineTo x="1403" y="2592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CE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893E80" wp14:editId="127395F5">
          <wp:simplePos x="0" y="0"/>
          <wp:positionH relativeFrom="column">
            <wp:posOffset>852805</wp:posOffset>
          </wp:positionH>
          <wp:positionV relativeFrom="paragraph">
            <wp:posOffset>-411480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CE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52717C" wp14:editId="3F6C4B70">
          <wp:simplePos x="0" y="0"/>
          <wp:positionH relativeFrom="column">
            <wp:posOffset>-448945</wp:posOffset>
          </wp:positionH>
          <wp:positionV relativeFrom="paragraph">
            <wp:posOffset>-1090295</wp:posOffset>
          </wp:positionV>
          <wp:extent cx="960120" cy="1421130"/>
          <wp:effectExtent l="0" t="0" r="0" b="7620"/>
          <wp:wrapThrough wrapText="bothSides">
            <wp:wrapPolygon edited="0">
              <wp:start x="0" y="0"/>
              <wp:lineTo x="0" y="21426"/>
              <wp:lineTo x="21000" y="21426"/>
              <wp:lineTo x="21000" y="0"/>
              <wp:lineTo x="0" y="0"/>
            </wp:wrapPolygon>
          </wp:wrapThrough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2CA539CF-6544-41EC-A1CB-59D79120B6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2CA539CF-6544-41EC-A1CB-59D79120B6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92" r="16103"/>
                  <a:stretch/>
                </pic:blipFill>
                <pic:spPr>
                  <a:xfrm>
                    <a:off x="0" y="0"/>
                    <a:ext cx="960120" cy="14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E8C54" w14:textId="76152D3D" w:rsidR="00081CEB" w:rsidRDefault="00081C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67"/>
    <w:rsid w:val="00081CEB"/>
    <w:rsid w:val="000843E2"/>
    <w:rsid w:val="00103D77"/>
    <w:rsid w:val="00195F65"/>
    <w:rsid w:val="001F394F"/>
    <w:rsid w:val="001F6176"/>
    <w:rsid w:val="002C354B"/>
    <w:rsid w:val="002C7E5C"/>
    <w:rsid w:val="002F4F61"/>
    <w:rsid w:val="00305CD5"/>
    <w:rsid w:val="00312637"/>
    <w:rsid w:val="00325ECF"/>
    <w:rsid w:val="00382EDB"/>
    <w:rsid w:val="003A7E29"/>
    <w:rsid w:val="003E53DD"/>
    <w:rsid w:val="00423C1C"/>
    <w:rsid w:val="00452366"/>
    <w:rsid w:val="004A45B9"/>
    <w:rsid w:val="00524816"/>
    <w:rsid w:val="00533C88"/>
    <w:rsid w:val="00593E74"/>
    <w:rsid w:val="005C11B6"/>
    <w:rsid w:val="005D69FB"/>
    <w:rsid w:val="005F4A4F"/>
    <w:rsid w:val="006134A2"/>
    <w:rsid w:val="006461A8"/>
    <w:rsid w:val="00674E0E"/>
    <w:rsid w:val="007105CC"/>
    <w:rsid w:val="007220E4"/>
    <w:rsid w:val="007C23C5"/>
    <w:rsid w:val="008A5490"/>
    <w:rsid w:val="008E1798"/>
    <w:rsid w:val="00936DF3"/>
    <w:rsid w:val="00937464"/>
    <w:rsid w:val="009606C8"/>
    <w:rsid w:val="009E398C"/>
    <w:rsid w:val="00A634CD"/>
    <w:rsid w:val="00A635F9"/>
    <w:rsid w:val="00AB3557"/>
    <w:rsid w:val="00AE1C66"/>
    <w:rsid w:val="00AF18BC"/>
    <w:rsid w:val="00B109F2"/>
    <w:rsid w:val="00B122D7"/>
    <w:rsid w:val="00BB5902"/>
    <w:rsid w:val="00BF121B"/>
    <w:rsid w:val="00C54931"/>
    <w:rsid w:val="00D73A37"/>
    <w:rsid w:val="00D964A8"/>
    <w:rsid w:val="00DF2B67"/>
    <w:rsid w:val="00DF5EA9"/>
    <w:rsid w:val="00E2788C"/>
    <w:rsid w:val="00E31AC3"/>
    <w:rsid w:val="00EC6B67"/>
    <w:rsid w:val="00ED49E6"/>
    <w:rsid w:val="00EF4807"/>
    <w:rsid w:val="00F26A0C"/>
    <w:rsid w:val="00F73D88"/>
    <w:rsid w:val="00F94781"/>
    <w:rsid w:val="00FE6439"/>
    <w:rsid w:val="00FF1567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7ACB"/>
  <w15:docId w15:val="{5193655C-3C27-477A-A290-E90EDB7A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D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D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D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B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3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bn-IN"/>
    </w:rPr>
  </w:style>
  <w:style w:type="character" w:styleId="Hipercze">
    <w:name w:val="Hyperlink"/>
    <w:basedOn w:val="Domylnaczcionkaakapitu"/>
    <w:uiPriority w:val="99"/>
    <w:unhideWhenUsed/>
    <w:rsid w:val="00533C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CEB"/>
  </w:style>
  <w:style w:type="paragraph" w:styleId="Stopka">
    <w:name w:val="footer"/>
    <w:basedOn w:val="Normalny"/>
    <w:link w:val="StopkaZnak"/>
    <w:uiPriority w:val="99"/>
    <w:unhideWhenUsed/>
    <w:rsid w:val="0008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819">
              <w:marLeft w:val="0"/>
              <w:marRight w:val="0"/>
              <w:marTop w:val="0"/>
              <w:marBottom w:val="2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375">
              <w:marLeft w:val="0"/>
              <w:marRight w:val="0"/>
              <w:marTop w:val="0"/>
              <w:marBottom w:val="2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8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8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1AAD-FAB0-46B3-9ED3-AF5B8D22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Piech,Agnieszka,PL-Warszawa,Public Affairs</cp:lastModifiedBy>
  <cp:revision>3</cp:revision>
  <dcterms:created xsi:type="dcterms:W3CDTF">2021-10-19T14:29:00Z</dcterms:created>
  <dcterms:modified xsi:type="dcterms:W3CDTF">2021-10-21T14:58:00Z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2021-10-19T14:05:57Z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08a75a35-3712-409c-816b-a5c8e8045f47</vt:lpwstr>
  </property>
  <property fmtid="{D5CDD505-2E9C-101B-9397-08002B2CF9AE}" pid="8" name="MSIP_Label_1ada0a2f-b917-4d51-b0d0-d418a10c8b23_ContentBits">
    <vt:lpwstr>0</vt:lpwstr>
  </property>
</Properties>
</file>