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08E74403" w:rsidR="00C41190" w:rsidRPr="00B437FE" w:rsidRDefault="00EB5209" w:rsidP="00C41190">
      <w:pPr>
        <w:pStyle w:val="PRtitle"/>
        <w:rPr>
          <w:rFonts w:cs="Arial"/>
          <w:lang w:val="pl-PL"/>
        </w:rPr>
      </w:pPr>
      <w:bookmarkStart w:id="0" w:name="_Hlk66788547"/>
      <w:r w:rsidRPr="00B437FE">
        <w:rPr>
          <w:rFonts w:cs="Arial"/>
          <w:lang w:val="pl-PL"/>
        </w:rPr>
        <w:t>Informacja prasowa</w:t>
      </w:r>
    </w:p>
    <w:p w14:paraId="5B74FDA8" w14:textId="7E0FF460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 xml:space="preserve">Warszawa, </w:t>
      </w:r>
      <w:r w:rsidR="00822D6A">
        <w:rPr>
          <w:rFonts w:cs="Arial"/>
          <w:lang w:val="pl-PL"/>
        </w:rPr>
        <w:t>maj</w:t>
      </w:r>
      <w:r w:rsidR="000439E6" w:rsidRPr="00B437FE">
        <w:rPr>
          <w:rFonts w:cs="Arial"/>
          <w:lang w:val="pl-PL"/>
        </w:rPr>
        <w:t xml:space="preserve"> 2022</w:t>
      </w:r>
    </w:p>
    <w:p w14:paraId="3233F351" w14:textId="77777777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ab/>
      </w:r>
    </w:p>
    <w:p w14:paraId="39F6C9FB" w14:textId="77777777" w:rsidR="00F40C28" w:rsidRPr="00B437F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0BDF28FE" w14:textId="5FB9D2D1" w:rsidR="006D0B54" w:rsidRPr="006631C9" w:rsidRDefault="004D14CC" w:rsidP="00EB5209">
      <w:pPr>
        <w:jc w:val="center"/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</w:pPr>
      <w:r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>Ruszyła nowa edycja międzynarodowego konkursu kulinarnego</w:t>
      </w:r>
    </w:p>
    <w:p w14:paraId="45389AAA" w14:textId="74F5BCDA" w:rsidR="00F40C28" w:rsidRPr="006631C9" w:rsidRDefault="00F40C28" w:rsidP="00F40C28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p w14:paraId="3AFE02A6" w14:textId="31F53324" w:rsidR="004D14CC" w:rsidRPr="003E3488" w:rsidRDefault="004D14CC" w:rsidP="004D14CC">
      <w:pPr>
        <w:jc w:val="both"/>
        <w:rPr>
          <w:rFonts w:ascii="Nestle Text TF Book" w:eastAsia="Calibri" w:hAnsi="Nestle Text TF Book" w:cs="Calibri"/>
          <w:lang w:val="pl-PL"/>
        </w:rPr>
      </w:pPr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Ważna wiadomość dla młodych szefów kuchni, którzy chcą dalej się rozwijać – </w:t>
      </w:r>
      <w:r w:rsidR="008515A6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</w:t>
      </w:r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o 3</w:t>
      </w:r>
      <w:r w:rsidR="00822D6A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0 czerwca</w:t>
      </w:r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br. można aplikować do piątej już odsłony konkursu </w:t>
      </w:r>
      <w:proofErr w:type="spellStart"/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S.Pellegrino</w:t>
      </w:r>
      <w:proofErr w:type="spellEnd"/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Young </w:t>
      </w:r>
      <w:proofErr w:type="spellStart"/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Chef</w:t>
      </w:r>
      <w:proofErr w:type="spellEnd"/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, którego celem jest odkrywanie i pielęgnowanie </w:t>
      </w:r>
      <w:r w:rsidR="008515A6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talentów </w:t>
      </w:r>
      <w:r w:rsidRPr="004D14C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kolejnych pokoleń wizjonerów gastronomii.</w:t>
      </w:r>
    </w:p>
    <w:p w14:paraId="279255DC" w14:textId="3DB85B1E" w:rsidR="00F40C28" w:rsidRPr="006631C9" w:rsidRDefault="00F40C28" w:rsidP="00F40C28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bookmarkEnd w:id="0"/>
    <w:p w14:paraId="6CC0A78D" w14:textId="69D3FB35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Organizatorem konkursu jest </w:t>
      </w:r>
      <w:proofErr w:type="spellStart"/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marka naturalnej wody mineralnej, która od 120 lat jest symbolem włoskiego stylu i smaku.</w:t>
      </w:r>
      <w:r w:rsidRPr="00832E7C">
        <w:rPr>
          <w:rFonts w:ascii="Nestle Text TF AR Book" w:hAnsi="Nestle Text TF AR Book" w:cs="Nestle Text TF AR Book"/>
        </w:rPr>
        <w:t> </w:t>
      </w: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 konkursie mogą wziąć udział młodzi kucharze, którzy nie przekroczyli 30. roku życia. Wraz ze zgłoszeniem powinni przesłać przepis na swoje autorskie danie, które wyrazi ich unikalną kreatywność i wizję. Zgłoszenia można nadsyłać do końca </w:t>
      </w:r>
      <w:r w:rsidR="00822D6A">
        <w:rPr>
          <w:rFonts w:ascii="Nestle Text TF AR Book" w:hAnsi="Nestle Text TF AR Book" w:cs="Nestle Text TF AR Book"/>
          <w:sz w:val="22"/>
          <w:szCs w:val="22"/>
          <w:lang w:val="pl-PL"/>
        </w:rPr>
        <w:t>czerwca</w:t>
      </w: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br. za pośrednictwem strony </w:t>
      </w:r>
      <w:hyperlink r:id="rId11" w:history="1">
        <w:r w:rsidRPr="006B33C4">
          <w:rPr>
            <w:rStyle w:val="Hipercze"/>
            <w:rFonts w:ascii="Nestle Text TF Book" w:hAnsi="Nestle Text TF Book" w:cstheme="majorHAnsi"/>
            <w:sz w:val="22"/>
            <w:szCs w:val="22"/>
            <w:lang w:val="pl-PL"/>
          </w:rPr>
          <w:t>www.sanpellegrinoyoungchefacademy.com</w:t>
        </w:r>
      </w:hyperlink>
      <w:r>
        <w:rPr>
          <w:rFonts w:ascii="Nestle Text TF Book" w:eastAsia="Calibri" w:hAnsi="Nestle Text TF Book" w:cs="Calibri"/>
          <w:sz w:val="22"/>
          <w:szCs w:val="22"/>
          <w:lang w:val="pl-PL"/>
        </w:rPr>
        <w:t xml:space="preserve">. </w:t>
      </w: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Kandydatów i ich autorskie propozycje ocenią eksperci Międzynarodowej Szkoły Włoskiej Sztuki Kulinarnej ALMA oraz wybiorą uczestników 16 finałów regionalnych, które odbędą się na całym świecie w drugiej połowie 2022 roku. </w:t>
      </w:r>
    </w:p>
    <w:p w14:paraId="35E8ABD5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3A14DB87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Jedną z jurorek jest Iwona Niemczewska, właścicielka i szefowa kuchni szczecińskiej restauracji „Z drugiej strony lustra”. – </w:t>
      </w:r>
      <w:r w:rsidRPr="00832E7C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To jeden z najważniejszych konkursów kulinarnych na świecie: otwiera drzwi do kariery w najbardziej prestiżowych lokalach. Udział w konkursie oznacza też możliwość spotkania z najbardziej kreatywnymi młodymi  entuzjastami kulinarnymi z kilkudziesięciu krajów, wzajemnego inspirowania się i nawiązywania kontaktów</w:t>
      </w: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mówi Iwona Niemczewska.</w:t>
      </w:r>
    </w:p>
    <w:p w14:paraId="4D369904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42991987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</w:pP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Kapituła oceni kandydatów według trzech kryteriów: to umiejętności techniczne, kreatywność i wizja. – </w:t>
      </w:r>
      <w:r w:rsidRPr="00832E7C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Pod pierwszym pojęciem kryje się wybór najlepszych składników i dobranie do nich odpowiednich technik przyrządzania. Kreatywność oznacza sposób, w jaki kandydat podszedł do dania – bierzemy pod uwagę odwagę i niebanalność. W trzecim kryterium oceniamy to, co wnosi kandydat do kulinariów: jaką ma osobowość, czy może zainspirować innych</w:t>
      </w: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opowiada Iwona Niemczewska – </w:t>
      </w:r>
      <w:r w:rsidRPr="00832E7C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Organizatorzy zwracają również uwagę na istotne we współczesnej gastronomii kwestie takie, jak m.in. niemarnowanie żywności.</w:t>
      </w:r>
    </w:p>
    <w:p w14:paraId="0675192D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5553919D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832E7C">
        <w:rPr>
          <w:rFonts w:ascii="Nestle Text TF AR Book" w:hAnsi="Nestle Text TF AR Book" w:cs="Nestle Text TF AR Book"/>
          <w:sz w:val="22"/>
          <w:szCs w:val="22"/>
          <w:lang w:val="pl-PL"/>
        </w:rPr>
        <w:t>Wielki finał odbędzie się w Mediolanie w 2023 roku. Kandydaci będą ubiegać się o nagrodę główną oraz trzy dodatkowe:</w:t>
      </w:r>
    </w:p>
    <w:p w14:paraId="02060BB5" w14:textId="77777777" w:rsidR="004D14CC" w:rsidRPr="00832E7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3CFBBFCC" w14:textId="77777777" w:rsidR="004D14CC" w:rsidRPr="002143DC" w:rsidRDefault="004D14CC" w:rsidP="004D14CC">
      <w:pPr>
        <w:numPr>
          <w:ilvl w:val="0"/>
          <w:numId w:val="5"/>
        </w:num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bookmarkStart w:id="1" w:name="_gjdgxs" w:colFirst="0" w:colLast="0"/>
      <w:bookmarkEnd w:id="1"/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Young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Chef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Academy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Award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: główna nagroda, którą przyznaje jury złożone z siedmiu szefów kuchni – ekspertów o międzynarodowej renomie. Kapituła oceni umiejętności techniczne i kreatywność, a także autorską wizję gastronomii.</w:t>
      </w:r>
    </w:p>
    <w:p w14:paraId="20F9D2ED" w14:textId="77777777" w:rsidR="004D14CC" w:rsidRPr="002143DC" w:rsidRDefault="004D14CC" w:rsidP="004D14CC">
      <w:pPr>
        <w:pStyle w:val="Akapitzlist"/>
        <w:numPr>
          <w:ilvl w:val="0"/>
          <w:numId w:val="5"/>
        </w:numPr>
        <w:ind w:left="714" w:hanging="357"/>
        <w:jc w:val="both"/>
        <w:rPr>
          <w:rFonts w:ascii="Nestle Text TF AR Book" w:eastAsiaTheme="minorHAnsi" w:hAnsi="Nestle Text TF AR Book" w:cs="Nestle Text TF AR Book"/>
          <w:sz w:val="22"/>
          <w:szCs w:val="22"/>
          <w:lang w:eastAsia="en-US"/>
        </w:rPr>
      </w:pPr>
      <w:bookmarkStart w:id="2" w:name="_topgrn9lu6ue" w:colFirst="0" w:colLast="0"/>
      <w:bookmarkEnd w:id="2"/>
      <w:proofErr w:type="spellStart"/>
      <w:r w:rsidRPr="002143DC">
        <w:rPr>
          <w:rFonts w:ascii="Nestle Text TF AR Book" w:eastAsiaTheme="minorHAnsi" w:hAnsi="Nestle Text TF AR Book" w:cs="Nestle Text TF AR Book"/>
          <w:b/>
          <w:bCs/>
          <w:sz w:val="22"/>
          <w:szCs w:val="22"/>
          <w:lang w:eastAsia="en-US"/>
        </w:rPr>
        <w:t>S.Pellegrino</w:t>
      </w:r>
      <w:proofErr w:type="spellEnd"/>
      <w:r w:rsidRPr="002143DC">
        <w:rPr>
          <w:rFonts w:ascii="Nestle Text TF AR Book" w:eastAsiaTheme="minorHAnsi" w:hAnsi="Nestle Text TF AR Book" w:cs="Nestle Text TF AR Book"/>
          <w:b/>
          <w:bCs/>
          <w:sz w:val="22"/>
          <w:szCs w:val="22"/>
          <w:lang w:eastAsia="en-US"/>
        </w:rPr>
        <w:t xml:space="preserve"> </w:t>
      </w:r>
      <w:proofErr w:type="spellStart"/>
      <w:r w:rsidRPr="002143DC">
        <w:rPr>
          <w:rFonts w:ascii="Nestle Text TF AR Book" w:eastAsiaTheme="minorHAnsi" w:hAnsi="Nestle Text TF AR Book" w:cs="Nestle Text TF AR Book"/>
          <w:b/>
          <w:bCs/>
          <w:sz w:val="22"/>
          <w:szCs w:val="22"/>
          <w:lang w:eastAsia="en-US"/>
        </w:rPr>
        <w:t>Award</w:t>
      </w:r>
      <w:proofErr w:type="spellEnd"/>
      <w:r w:rsidRPr="002143DC">
        <w:rPr>
          <w:rFonts w:ascii="Nestle Text TF AR Book" w:eastAsiaTheme="minorHAnsi" w:hAnsi="Nestle Text TF AR Book" w:cs="Nestle Text TF AR Book"/>
          <w:b/>
          <w:bCs/>
          <w:sz w:val="22"/>
          <w:szCs w:val="22"/>
          <w:lang w:eastAsia="en-US"/>
        </w:rPr>
        <w:t xml:space="preserve"> for Social </w:t>
      </w:r>
      <w:proofErr w:type="spellStart"/>
      <w:r w:rsidRPr="002143DC">
        <w:rPr>
          <w:rFonts w:ascii="Nestle Text TF AR Book" w:eastAsiaTheme="minorHAnsi" w:hAnsi="Nestle Text TF AR Book" w:cs="Nestle Text TF AR Book"/>
          <w:b/>
          <w:bCs/>
          <w:sz w:val="22"/>
          <w:szCs w:val="22"/>
          <w:lang w:eastAsia="en-US"/>
        </w:rPr>
        <w:t>Responsibility</w:t>
      </w:r>
      <w:proofErr w:type="spellEnd"/>
      <w:r w:rsidRPr="002143DC">
        <w:rPr>
          <w:rFonts w:ascii="Nestle Text TF AR Book" w:eastAsiaTheme="minorHAnsi" w:hAnsi="Nestle Text TF AR Book" w:cs="Nestle Text TF AR Book"/>
          <w:sz w:val="22"/>
          <w:szCs w:val="22"/>
          <w:lang w:eastAsia="en-US"/>
        </w:rPr>
        <w:t>: nagroda przyznawana na podstawie kryteriów takich, jak m.in. wykorzystanie zasobów, wpływ na klimat czy bioróżnorodność.</w:t>
      </w:r>
    </w:p>
    <w:p w14:paraId="2B1D8219" w14:textId="77777777" w:rsidR="004D14CC" w:rsidRPr="002143DC" w:rsidRDefault="004D14CC" w:rsidP="004D14CC">
      <w:pPr>
        <w:numPr>
          <w:ilvl w:val="0"/>
          <w:numId w:val="5"/>
        </w:num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Panna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Award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for Connection in Gastronomy</w:t>
      </w:r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: nagroda za danie łączące dziedzictwo kulinarne i osobistą, nowoczesną wizję: połączenie przeszłości i przyszłości.</w:t>
      </w:r>
    </w:p>
    <w:p w14:paraId="2614D52C" w14:textId="77777777" w:rsidR="004D14CC" w:rsidRPr="002143DC" w:rsidRDefault="004D14CC" w:rsidP="004D14CC">
      <w:pPr>
        <w:numPr>
          <w:ilvl w:val="0"/>
          <w:numId w:val="5"/>
        </w:num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bookmarkStart w:id="3" w:name="_mk6uymfev6q6" w:colFirst="0" w:colLast="0"/>
      <w:bookmarkStart w:id="4" w:name="_mo84oj4n1wsp" w:colFirst="0" w:colLast="0"/>
      <w:bookmarkStart w:id="5" w:name="_ycorh6b91a1k" w:colFirst="0" w:colLast="0"/>
      <w:bookmarkStart w:id="6" w:name="_helv2rh59az" w:colFirst="0" w:colLast="0"/>
      <w:bookmarkEnd w:id="3"/>
      <w:bookmarkEnd w:id="4"/>
      <w:bookmarkEnd w:id="5"/>
      <w:bookmarkEnd w:id="6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Fine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Dining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Lovers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Food for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Thought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Award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: nagroda przyznawana przez internetową społeczność Fine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Dining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Lovers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młodemu szefowi kuchni, który przez danie najlepiej wyrazi siebie.</w:t>
      </w:r>
    </w:p>
    <w:p w14:paraId="0842B588" w14:textId="77777777" w:rsidR="004D14CC" w:rsidRPr="005C3D42" w:rsidRDefault="004D14CC" w:rsidP="004D14CC">
      <w:pPr>
        <w:pStyle w:val="Akapitzlist"/>
        <w:rPr>
          <w:rFonts w:ascii="Nestle Text TF Book" w:eastAsia="Calibri" w:hAnsi="Nestle Text TF Book" w:cs="Calibri"/>
          <w:sz w:val="22"/>
          <w:szCs w:val="22"/>
        </w:rPr>
      </w:pPr>
    </w:p>
    <w:p w14:paraId="023ACCE5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lastRenderedPageBreak/>
        <w:t xml:space="preserve">W poprzedniej edycji konkursu – w sezonie 2019/2021 – udział wzięło blisko 300 młodych szefów kuchni z 50 państw. Świetnym kunsztem wykazali się Polacy: Krzysztof Konieczny walczył w finale o nagrodę Fine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Dining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Lovers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Food for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Thought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a Łukasz Moneta – o nagrodę w kategorii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Panna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Award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for Connection in Gastronomy. Wydarzenie na żywo relacjonowała znana restauratorka Lara Gessler, polska ambasadorka marek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i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Panna (zapisaną relację nadal można znaleźć na jej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instagramowym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profilu). Natomiast w finale czwartej edycji konkursu Polak Marcin Popielarz walczył o sam tytuł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Young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Chef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</w:p>
    <w:p w14:paraId="24D3204B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528AB271" w14:textId="77777777" w:rsidR="004D14CC" w:rsidRPr="0066126C" w:rsidRDefault="004D14CC" w:rsidP="004D14CC">
      <w:pPr>
        <w:jc w:val="both"/>
        <w:rPr>
          <w:rFonts w:ascii="Nestle Text TF Book" w:eastAsia="Calibri" w:hAnsi="Nestle Text TF Book" w:cs="Calibri"/>
          <w:bCs/>
          <w:sz w:val="22"/>
          <w:szCs w:val="22"/>
          <w:lang w:val="pl-PL"/>
        </w:rPr>
      </w:pPr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Więcej o ekscytującym poszukiwaniu młodych talentów kulinarnych można znaleźć na stronie: </w:t>
      </w:r>
      <w:hyperlink r:id="rId12" w:history="1">
        <w:r w:rsidRPr="0066126C">
          <w:rPr>
            <w:rStyle w:val="Hipercze"/>
            <w:rFonts w:ascii="Nestle Text TF Book" w:eastAsia="Calibri" w:hAnsi="Nestle Text TF Book" w:cs="Calibri"/>
            <w:bCs/>
            <w:sz w:val="22"/>
            <w:szCs w:val="22"/>
            <w:lang w:val="pl-PL"/>
          </w:rPr>
          <w:t>www.sanpellegrinoyoungchefacademy.com</w:t>
        </w:r>
      </w:hyperlink>
      <w:r>
        <w:rPr>
          <w:rFonts w:ascii="Nestle Text TF Book" w:eastAsia="Calibri" w:hAnsi="Nestle Text TF Book" w:cs="Calibri"/>
          <w:bCs/>
          <w:sz w:val="22"/>
          <w:szCs w:val="22"/>
          <w:lang w:val="pl-PL"/>
        </w:rPr>
        <w:t>.</w:t>
      </w:r>
    </w:p>
    <w:p w14:paraId="662A9FA7" w14:textId="77777777" w:rsidR="004D14CC" w:rsidRPr="002143DC" w:rsidRDefault="004D14CC" w:rsidP="004D14CC">
      <w:pPr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C3BBCFC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O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Nestlé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Waters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na świecie</w:t>
      </w:r>
    </w:p>
    <w:p w14:paraId="6ACDD7ED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Nestlé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Waters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działa w 26 krajach, produkcja odbywa się w 49 zakładach, w których pracuje blisko 21 tysięcy pracowników. W portfolio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Nestlé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Waters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znajduje się 48 unikatowych marek (od naturalnych wód mineralnych po wody stołowe), włączając w to wodę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Panna, wody gazowane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Perrier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i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oraz rozlewaną w Polsce naturalną wodę mineralną Nałęczowianka. Poprzez te marki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Nestlé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Waters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zachęca całe rodziny do picia większej ilości wody oraz napojów na bazie naturalnych składników, współpracuje z lokalnymi społecznościami, by chronić wspólne zasoby wodne, a także opracowuje kompleksowe rozwiązania w zakresie opakowań z tworzyw sztucznych.</w:t>
      </w:r>
    </w:p>
    <w:p w14:paraId="75E18AC4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68958227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O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S.Pellegrino</w:t>
      </w:r>
      <w:proofErr w:type="spellEnd"/>
    </w:p>
    <w:p w14:paraId="4AAF033C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to naturalna gazowana woda mineralna z włoskich Alp. Butelkowana od 120 lat, trafia na najlepsze stoły na całym świecie. Dzięki bogactwu minerałów oraz obecności bąbelków jest wyjątkowa w smaku i uchodzi za symbol włoskiego stylu życia w ponad 150 krajach. Marka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to organizator prestiżowego konkursu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S.Pellegrino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Young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Chef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oraz partner konkursów takich jak 50 Best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Restaurants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czy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Bocuse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d’Or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</w:p>
    <w:p w14:paraId="371BF24F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462B8E8D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O </w:t>
      </w:r>
      <w:proofErr w:type="spellStart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Panna</w:t>
      </w:r>
    </w:p>
    <w:p w14:paraId="10088680" w14:textId="77777777" w:rsidR="004D14CC" w:rsidRPr="002143DC" w:rsidRDefault="004D14CC" w:rsidP="004D14CC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proofErr w:type="spellStart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>Acqua</w:t>
      </w:r>
      <w:proofErr w:type="spellEnd"/>
      <w:r w:rsidRPr="002143DC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Panna to naturalna woda mineralna niegazowana o delikatnym, aksamitnym smaku. Pochodzi ze źródła bijącego na terenie rezerwatu w Apeninach w Toskanii, położonego około 25 km od Florencji. Dzięki lekkiej zawartości minerałów doskonale pasuje do potraw o subtelnym smaku. </w:t>
      </w:r>
    </w:p>
    <w:p w14:paraId="321C96B8" w14:textId="77777777" w:rsidR="004D14CC" w:rsidRPr="005C3D42" w:rsidRDefault="004D14CC" w:rsidP="004D14CC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4D14CC" w:rsidRPr="005C3D42" w14:paraId="05685D09" w14:textId="77777777" w:rsidTr="001578A6">
        <w:trPr>
          <w:trHeight w:hRule="exact" w:val="627"/>
        </w:trPr>
        <w:tc>
          <w:tcPr>
            <w:tcW w:w="1118" w:type="dxa"/>
            <w:vAlign w:val="bottom"/>
          </w:tcPr>
          <w:p w14:paraId="0DCEEFDB" w14:textId="77777777" w:rsidR="004D14CC" w:rsidRPr="002143DC" w:rsidRDefault="004D14CC" w:rsidP="001578A6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56D46452" w14:textId="77777777" w:rsidR="004D14CC" w:rsidRPr="002143DC" w:rsidRDefault="004D14CC" w:rsidP="001578A6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2D198DBC" w14:textId="77777777" w:rsidR="004D14CC" w:rsidRPr="002143DC" w:rsidRDefault="004D14CC" w:rsidP="001578A6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85F2702" w14:textId="77777777" w:rsidR="004D14CC" w:rsidRPr="005C3D42" w:rsidRDefault="004D14CC" w:rsidP="001578A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D14CC" w:rsidRPr="005C3D42" w14:paraId="0C10F489" w14:textId="77777777" w:rsidTr="001578A6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0FC5C590" w14:textId="77777777" w:rsidR="004D14CC" w:rsidRPr="002143DC" w:rsidRDefault="004D14CC" w:rsidP="001578A6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Joanna Purzycka</w:t>
            </w:r>
          </w:p>
        </w:tc>
        <w:tc>
          <w:tcPr>
            <w:tcW w:w="2517" w:type="dxa"/>
            <w:gridSpan w:val="2"/>
            <w:vAlign w:val="bottom"/>
          </w:tcPr>
          <w:p w14:paraId="3138EDFF" w14:textId="77777777" w:rsidR="004D14CC" w:rsidRPr="002143DC" w:rsidRDefault="004D14CC" w:rsidP="001578A6">
            <w:pPr>
              <w:pStyle w:val="PRbasic"/>
              <w:spacing w:line="240" w:lineRule="auto"/>
              <w:rPr>
                <w:rFonts w:ascii="Nestle Text TF AR Book" w:hAnsi="Nestle Text TF AR Book" w:cs="Nestle Text TF AR Book"/>
                <w:szCs w:val="22"/>
                <w:lang w:val="pl-PL"/>
              </w:rPr>
            </w:pPr>
            <w:r w:rsidRPr="002143DC">
              <w:rPr>
                <w:rFonts w:ascii="Nestle Text TF AR Book" w:hAnsi="Nestle Text TF AR Book" w:cs="Nestle Text TF AR Book"/>
                <w:szCs w:val="22"/>
                <w:lang w:val="pl-PL"/>
              </w:rPr>
              <w:t>Tel.: +48 600 040 402</w:t>
            </w:r>
          </w:p>
        </w:tc>
        <w:tc>
          <w:tcPr>
            <w:tcW w:w="3918" w:type="dxa"/>
            <w:gridSpan w:val="2"/>
            <w:vAlign w:val="bottom"/>
          </w:tcPr>
          <w:p w14:paraId="700F0A74" w14:textId="77777777" w:rsidR="004D14CC" w:rsidRPr="005C3D42" w:rsidRDefault="00525736" w:rsidP="001578A6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4D14CC" w:rsidRPr="006B33C4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joanna.purzycka@pl.nestle.com</w:t>
              </w:r>
            </w:hyperlink>
            <w:r w:rsidR="004D14CC" w:rsidRPr="005C3D42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181F0EF" w14:textId="77777777" w:rsidR="004D14CC" w:rsidRPr="005C3D42" w:rsidRDefault="004D14CC" w:rsidP="004D14CC">
      <w:pPr>
        <w:rPr>
          <w:rFonts w:ascii="Nestle Text TF Book" w:hAnsi="Nestle Text TF Book"/>
          <w:lang w:val="pl-PL"/>
        </w:rPr>
      </w:pPr>
    </w:p>
    <w:p w14:paraId="33B67ACA" w14:textId="77777777" w:rsidR="00B437FE" w:rsidRPr="006631C9" w:rsidRDefault="00B437FE" w:rsidP="004D14CC">
      <w:pPr>
        <w:spacing w:before="240" w:after="240"/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sectPr w:rsidR="00B437FE" w:rsidRPr="006631C9" w:rsidSect="00267511">
      <w:footerReference w:type="even" r:id="rId14"/>
      <w:footerReference w:type="default" r:id="rId15"/>
      <w:headerReference w:type="first" r:id="rId16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3C78" w14:textId="77777777" w:rsidR="00525736" w:rsidRDefault="00525736" w:rsidP="00B223C2">
      <w:r>
        <w:separator/>
      </w:r>
    </w:p>
  </w:endnote>
  <w:endnote w:type="continuationSeparator" w:id="0">
    <w:p w14:paraId="2097F515" w14:textId="77777777" w:rsidR="00525736" w:rsidRDefault="0052573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25736">
      <w:fldChar w:fldCharType="begin"/>
    </w:r>
    <w:r w:rsidR="00525736">
      <w:instrText xml:space="preserve"> NUMPAGES   \* MERGEFORMAT </w:instrText>
    </w:r>
    <w:r w:rsidR="00525736">
      <w:fldChar w:fldCharType="separate"/>
    </w:r>
    <w:r>
      <w:rPr>
        <w:noProof/>
      </w:rPr>
      <w:t>2</w:t>
    </w:r>
    <w:r w:rsidR="005257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3BCC" w14:textId="77777777" w:rsidR="00525736" w:rsidRDefault="00525736" w:rsidP="00B223C2">
      <w:r>
        <w:separator/>
      </w:r>
    </w:p>
  </w:footnote>
  <w:footnote w:type="continuationSeparator" w:id="0">
    <w:p w14:paraId="4B0D9992" w14:textId="77777777" w:rsidR="00525736" w:rsidRDefault="00525736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B60"/>
    <w:multiLevelType w:val="multilevel"/>
    <w:tmpl w:val="08366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9077832">
    <w:abstractNumId w:val="0"/>
  </w:num>
  <w:num w:numId="2" w16cid:durableId="702828575">
    <w:abstractNumId w:val="2"/>
  </w:num>
  <w:num w:numId="3" w16cid:durableId="764301950">
    <w:abstractNumId w:val="1"/>
  </w:num>
  <w:num w:numId="4" w16cid:durableId="566839286">
    <w:abstractNumId w:val="3"/>
  </w:num>
  <w:num w:numId="5" w16cid:durableId="90781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39E6"/>
    <w:rsid w:val="0004504D"/>
    <w:rsid w:val="00051EA3"/>
    <w:rsid w:val="000A2069"/>
    <w:rsid w:val="000A7981"/>
    <w:rsid w:val="000B0872"/>
    <w:rsid w:val="000C1004"/>
    <w:rsid w:val="000C471E"/>
    <w:rsid w:val="000E3132"/>
    <w:rsid w:val="000E4FC2"/>
    <w:rsid w:val="0013423D"/>
    <w:rsid w:val="001577EA"/>
    <w:rsid w:val="00161439"/>
    <w:rsid w:val="00165F66"/>
    <w:rsid w:val="001A5F23"/>
    <w:rsid w:val="001C2833"/>
    <w:rsid w:val="001D5233"/>
    <w:rsid w:val="00201660"/>
    <w:rsid w:val="002143DC"/>
    <w:rsid w:val="00244F84"/>
    <w:rsid w:val="0026107E"/>
    <w:rsid w:val="00267511"/>
    <w:rsid w:val="00283ECB"/>
    <w:rsid w:val="00284BDD"/>
    <w:rsid w:val="002B29E4"/>
    <w:rsid w:val="002B72A3"/>
    <w:rsid w:val="002C66A3"/>
    <w:rsid w:val="002E6B43"/>
    <w:rsid w:val="002F4275"/>
    <w:rsid w:val="003234FA"/>
    <w:rsid w:val="003301E5"/>
    <w:rsid w:val="003350BF"/>
    <w:rsid w:val="00344FB5"/>
    <w:rsid w:val="00365B70"/>
    <w:rsid w:val="00371D2D"/>
    <w:rsid w:val="003A2ACC"/>
    <w:rsid w:val="003A36BD"/>
    <w:rsid w:val="003B2685"/>
    <w:rsid w:val="00407D87"/>
    <w:rsid w:val="00410297"/>
    <w:rsid w:val="004121D8"/>
    <w:rsid w:val="00417590"/>
    <w:rsid w:val="004220F3"/>
    <w:rsid w:val="00424BCE"/>
    <w:rsid w:val="004474FA"/>
    <w:rsid w:val="00447DC7"/>
    <w:rsid w:val="0045121C"/>
    <w:rsid w:val="004550CE"/>
    <w:rsid w:val="00493B43"/>
    <w:rsid w:val="004B407C"/>
    <w:rsid w:val="004D14CC"/>
    <w:rsid w:val="004E5A66"/>
    <w:rsid w:val="004F7529"/>
    <w:rsid w:val="00521E8C"/>
    <w:rsid w:val="005252F0"/>
    <w:rsid w:val="00525736"/>
    <w:rsid w:val="00542D44"/>
    <w:rsid w:val="005519A2"/>
    <w:rsid w:val="00587A36"/>
    <w:rsid w:val="00596CCC"/>
    <w:rsid w:val="005B1E05"/>
    <w:rsid w:val="005C11EC"/>
    <w:rsid w:val="005C34B8"/>
    <w:rsid w:val="005F190A"/>
    <w:rsid w:val="005F23B6"/>
    <w:rsid w:val="0061652C"/>
    <w:rsid w:val="00616729"/>
    <w:rsid w:val="006464B2"/>
    <w:rsid w:val="00651BE3"/>
    <w:rsid w:val="006631C9"/>
    <w:rsid w:val="0066376A"/>
    <w:rsid w:val="00671092"/>
    <w:rsid w:val="00672025"/>
    <w:rsid w:val="00674FE9"/>
    <w:rsid w:val="006A767D"/>
    <w:rsid w:val="006B1570"/>
    <w:rsid w:val="006D0B54"/>
    <w:rsid w:val="006D3B33"/>
    <w:rsid w:val="006D6827"/>
    <w:rsid w:val="006F762D"/>
    <w:rsid w:val="0070333D"/>
    <w:rsid w:val="00716A01"/>
    <w:rsid w:val="00732A2A"/>
    <w:rsid w:val="00744501"/>
    <w:rsid w:val="007654D6"/>
    <w:rsid w:val="00782F84"/>
    <w:rsid w:val="00795B04"/>
    <w:rsid w:val="007C01A7"/>
    <w:rsid w:val="007C1202"/>
    <w:rsid w:val="007C7640"/>
    <w:rsid w:val="00821CB0"/>
    <w:rsid w:val="00821F0D"/>
    <w:rsid w:val="00822D6A"/>
    <w:rsid w:val="008239EE"/>
    <w:rsid w:val="0083044A"/>
    <w:rsid w:val="00832E7C"/>
    <w:rsid w:val="00840443"/>
    <w:rsid w:val="008515A6"/>
    <w:rsid w:val="00853C91"/>
    <w:rsid w:val="00863503"/>
    <w:rsid w:val="008776C1"/>
    <w:rsid w:val="008A0EFF"/>
    <w:rsid w:val="008E487B"/>
    <w:rsid w:val="008F5890"/>
    <w:rsid w:val="00901845"/>
    <w:rsid w:val="009072DB"/>
    <w:rsid w:val="0091548A"/>
    <w:rsid w:val="0091627D"/>
    <w:rsid w:val="009366D2"/>
    <w:rsid w:val="00940680"/>
    <w:rsid w:val="00966125"/>
    <w:rsid w:val="00996E97"/>
    <w:rsid w:val="009E0FEF"/>
    <w:rsid w:val="009E65E8"/>
    <w:rsid w:val="009E67D8"/>
    <w:rsid w:val="009E69A5"/>
    <w:rsid w:val="00A272E2"/>
    <w:rsid w:val="00A4162E"/>
    <w:rsid w:val="00A71F21"/>
    <w:rsid w:val="00AA4CB3"/>
    <w:rsid w:val="00AD36CF"/>
    <w:rsid w:val="00B02B5D"/>
    <w:rsid w:val="00B16488"/>
    <w:rsid w:val="00B20A95"/>
    <w:rsid w:val="00B223C2"/>
    <w:rsid w:val="00B32393"/>
    <w:rsid w:val="00B33590"/>
    <w:rsid w:val="00B437FE"/>
    <w:rsid w:val="00B62226"/>
    <w:rsid w:val="00B72B22"/>
    <w:rsid w:val="00B7627F"/>
    <w:rsid w:val="00B81034"/>
    <w:rsid w:val="00B97C1A"/>
    <w:rsid w:val="00BB01A4"/>
    <w:rsid w:val="00BB20B2"/>
    <w:rsid w:val="00BC33EF"/>
    <w:rsid w:val="00C1139F"/>
    <w:rsid w:val="00C11979"/>
    <w:rsid w:val="00C41190"/>
    <w:rsid w:val="00C47BE2"/>
    <w:rsid w:val="00C53D89"/>
    <w:rsid w:val="00C649EA"/>
    <w:rsid w:val="00C7148B"/>
    <w:rsid w:val="00C8709F"/>
    <w:rsid w:val="00C874DE"/>
    <w:rsid w:val="00CB36BE"/>
    <w:rsid w:val="00CD200F"/>
    <w:rsid w:val="00CD5D4D"/>
    <w:rsid w:val="00CF0BC5"/>
    <w:rsid w:val="00D06A75"/>
    <w:rsid w:val="00D07ED7"/>
    <w:rsid w:val="00D13D9C"/>
    <w:rsid w:val="00D477D5"/>
    <w:rsid w:val="00D7359A"/>
    <w:rsid w:val="00D73B29"/>
    <w:rsid w:val="00D74351"/>
    <w:rsid w:val="00D8312B"/>
    <w:rsid w:val="00D91E68"/>
    <w:rsid w:val="00DA56D0"/>
    <w:rsid w:val="00DE5F5D"/>
    <w:rsid w:val="00E03E38"/>
    <w:rsid w:val="00E270CB"/>
    <w:rsid w:val="00E418D0"/>
    <w:rsid w:val="00E54E5B"/>
    <w:rsid w:val="00E60634"/>
    <w:rsid w:val="00E74CC5"/>
    <w:rsid w:val="00E872D1"/>
    <w:rsid w:val="00EA1DD4"/>
    <w:rsid w:val="00EA4F92"/>
    <w:rsid w:val="00EB5209"/>
    <w:rsid w:val="00EE36DB"/>
    <w:rsid w:val="00F04E63"/>
    <w:rsid w:val="00F138E1"/>
    <w:rsid w:val="00F22187"/>
    <w:rsid w:val="00F40C28"/>
    <w:rsid w:val="00F5251C"/>
    <w:rsid w:val="00F564A3"/>
    <w:rsid w:val="00F57FD2"/>
    <w:rsid w:val="00F7031D"/>
    <w:rsid w:val="00F755FF"/>
    <w:rsid w:val="00F93206"/>
    <w:rsid w:val="00F94B18"/>
    <w:rsid w:val="00F96EDA"/>
    <w:rsid w:val="00F97C2A"/>
    <w:rsid w:val="00FC1F30"/>
    <w:rsid w:val="00FC2B0F"/>
    <w:rsid w:val="00FD2706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4CC"/>
    <w:rPr>
      <w:b/>
      <w:bCs/>
    </w:rPr>
  </w:style>
  <w:style w:type="paragraph" w:styleId="Poprawka">
    <w:name w:val="Revision"/>
    <w:hidden/>
    <w:uiPriority w:val="99"/>
    <w:semiHidden/>
    <w:rsid w:val="008515A6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urzycka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lpurzycjo\Desktop\info\!!!!%20Brands\Premium_Importy\2022\SPYC%202022\www.sanpellegrinoyoungchefacadem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pellegrinoyoungchefacadem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dcterms:created xsi:type="dcterms:W3CDTF">2022-06-01T11:48:00Z</dcterms:created>
  <dcterms:modified xsi:type="dcterms:W3CDTF">2022-06-01T11:48:00Z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