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2077" w14:textId="77777777" w:rsidR="00C55E1B" w:rsidRPr="00816C58" w:rsidRDefault="00C55E1B" w:rsidP="00C55E1B">
      <w:pPr>
        <w:pStyle w:val="Nagwek2"/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</w:pPr>
      <w:bookmarkStart w:id="0" w:name="_Hlk66788547"/>
      <w:r w:rsidRPr="00816C58"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  <w:t>Informacja prasowa</w:t>
      </w:r>
    </w:p>
    <w:p w14:paraId="02D7561E" w14:textId="19E4CF49" w:rsidR="00C55E1B" w:rsidRPr="00816C58" w:rsidRDefault="00C55E1B" w:rsidP="00C55E1B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16C58">
        <w:rPr>
          <w:rFonts w:cs="Arial"/>
          <w:lang w:val="pl-PL"/>
        </w:rPr>
        <w:t xml:space="preserve">Warszawa, </w:t>
      </w:r>
      <w:r w:rsidR="00850C9D">
        <w:rPr>
          <w:rFonts w:cs="Arial"/>
          <w:lang w:val="pl-PL"/>
        </w:rPr>
        <w:t xml:space="preserve">9 </w:t>
      </w:r>
      <w:r w:rsidR="00B316A5">
        <w:rPr>
          <w:rFonts w:cs="Arial"/>
          <w:lang w:val="pl-PL"/>
        </w:rPr>
        <w:t>grudnia</w:t>
      </w:r>
      <w:r>
        <w:rPr>
          <w:rFonts w:cs="Arial"/>
          <w:lang w:val="pl-PL"/>
        </w:rPr>
        <w:t xml:space="preserve"> </w:t>
      </w:r>
      <w:r w:rsidRPr="00B00ECB">
        <w:rPr>
          <w:rFonts w:cs="Arial"/>
          <w:lang w:val="pl-PL"/>
        </w:rPr>
        <w:t>2022</w:t>
      </w:r>
    </w:p>
    <w:p w14:paraId="5B74FDA8" w14:textId="73D3EF9E" w:rsidR="00C41190" w:rsidRPr="00C55E1B" w:rsidRDefault="00C41190" w:rsidP="00C55E1B">
      <w:pPr>
        <w:pStyle w:val="Nagwek2"/>
        <w:rPr>
          <w:rFonts w:eastAsiaTheme="minorHAnsi"/>
          <w:lang w:val="pl-PL"/>
        </w:rPr>
      </w:pPr>
    </w:p>
    <w:p w14:paraId="6803C577" w14:textId="696F0ECD" w:rsidR="00CD0CF6" w:rsidRPr="00C55E1B" w:rsidRDefault="00C41190" w:rsidP="00C55E1B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16C58">
        <w:rPr>
          <w:rFonts w:cs="Arial"/>
          <w:lang w:val="pl-PL"/>
        </w:rPr>
        <w:tab/>
      </w:r>
    </w:p>
    <w:p w14:paraId="3BBB8CEF" w14:textId="0C2AB58A" w:rsidR="00C41190" w:rsidRPr="004D67F5" w:rsidRDefault="00C03721" w:rsidP="00C03721">
      <w:pPr>
        <w:jc w:val="center"/>
        <w:rPr>
          <w:rFonts w:ascii="Nestle Text TF Book" w:hAnsi="Nestle Text TF Book" w:cstheme="minorHAnsi"/>
          <w:b/>
          <w:bCs/>
          <w:sz w:val="28"/>
          <w:szCs w:val="28"/>
          <w:lang w:val="pl-PL"/>
        </w:rPr>
      </w:pP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Święta bez mięsa: Garden Gourmet zachęca do przygotow</w:t>
      </w:r>
      <w:r w:rsidR="00AF6B61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yw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ania </w:t>
      </w:r>
      <w:r w:rsidR="00AF6B61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i degustowania 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pysznych dań roślinnych </w:t>
      </w:r>
    </w:p>
    <w:p w14:paraId="2879CC52" w14:textId="77777777" w:rsidR="000439E6" w:rsidRPr="00816C58" w:rsidRDefault="000439E6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</w:p>
    <w:p w14:paraId="2BE3FA22" w14:textId="38E5F0FC" w:rsidR="008B394C" w:rsidRPr="00C5181B" w:rsidRDefault="00AF6B61" w:rsidP="007F3CEB">
      <w:pPr>
        <w:jc w:val="both"/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</w:pPr>
      <w:bookmarkStart w:id="1" w:name="_Hlk115089968"/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Coraz więcej Polaków ogranicza mięso w diecie lub z niego rezygnuje – na co dzień i od święta. </w:t>
      </w:r>
      <w:r w:rsidR="009977B8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Dla wszystkich wegan, </w:t>
      </w:r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wegetarian czy </w:t>
      </w:r>
      <w:proofErr w:type="spellStart"/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fleksitaria</w:t>
      </w:r>
      <w:r w:rsidR="009977B8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n</w:t>
      </w:r>
      <w:proofErr w:type="spellEnd"/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, którzy </w:t>
      </w:r>
      <w:r w:rsidR="009977B8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chcieliby odtworzyć tradycyjne dania </w:t>
      </w:r>
      <w:r w:rsidR="008E76F2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bez wykorzystania białka zwierzęcego </w:t>
      </w:r>
      <w:r w:rsidR="009977B8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lub po prostu </w:t>
      </w:r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tęsknią za</w:t>
      </w:r>
      <w:r w:rsidR="00B316A5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 jego</w:t>
      </w:r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 smakiem</w:t>
      </w:r>
      <w:r w:rsidR="008E76F2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, m</w:t>
      </w:r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arka Garden Gourmet</w:t>
      </w:r>
      <w:r w:rsidR="00C5181B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 przygotowała </w:t>
      </w:r>
      <w:r w:rsidR="00AD047E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wyjątkowe </w:t>
      </w:r>
      <w:r w:rsidR="00C5181B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inspiracje.</w:t>
      </w:r>
      <w:r w:rsidR="008E76F2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 Propozycji na</w:t>
      </w:r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 </w:t>
      </w:r>
      <w:r w:rsidR="008E76F2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świąteczne dania, skomponowan</w:t>
      </w:r>
      <w:r w:rsidR="009C7255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ych</w:t>
      </w:r>
      <w:r w:rsidR="008E76F2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 z roślinnymi alternatywami</w:t>
      </w:r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 mięsa</w:t>
      </w:r>
      <w:r w:rsidR="008E76F2"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, będzie można skosztować </w:t>
      </w:r>
      <w:r w:rsidR="003339C0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podczas dwóch dni degustacji w Warszawie. </w:t>
      </w:r>
    </w:p>
    <w:p w14:paraId="1844EED4" w14:textId="77777777" w:rsidR="00E85DC2" w:rsidRPr="00C5181B" w:rsidRDefault="00E85DC2" w:rsidP="007F3CEB">
      <w:pPr>
        <w:jc w:val="both"/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</w:pPr>
    </w:p>
    <w:p w14:paraId="5D0AAAD1" w14:textId="4C46003C" w:rsidR="007839A9" w:rsidRPr="00C5181B" w:rsidRDefault="00B316A5" w:rsidP="007839A9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Kulinarne skojarzenia z</w:t>
      </w:r>
      <w:r w:rsidR="00BB3A21" w:rsidRPr="00C5181B">
        <w:rPr>
          <w:rFonts w:ascii="Nestle Text TF Book" w:hAnsi="Nestle Text TF Book" w:cs="Nestle Text TF AR Book"/>
          <w:sz w:val="20"/>
          <w:szCs w:val="20"/>
          <w:lang w:val="pl-PL"/>
        </w:rPr>
        <w:t>wiązane z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Wigilią to karp, barszcz, kluski z makiem</w:t>
      </w:r>
      <w:r w:rsidR="00BB3A21" w:rsidRPr="00C5181B">
        <w:rPr>
          <w:rFonts w:ascii="Nestle Text TF Book" w:hAnsi="Nestle Text TF Book" w:cs="Nestle Text TF AR Book"/>
          <w:sz w:val="20"/>
          <w:szCs w:val="20"/>
          <w:lang w:val="pl-PL"/>
        </w:rPr>
        <w:t>.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>W</w:t>
      </w:r>
      <w:r w:rsidR="00BB3A21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kolejnych świątecznych dniach na stołach króluje już mięso 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– z obfitymi </w:t>
      </w:r>
      <w:r w:rsidR="00BB3A21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śniadaniami pełnymi różnorodnych 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wędlin </w:t>
      </w:r>
      <w:r w:rsidR="00BB3A21" w:rsidRPr="00C5181B">
        <w:rPr>
          <w:rFonts w:ascii="Nestle Text TF Book" w:hAnsi="Nestle Text TF Book" w:cs="Nestle Text TF AR Book"/>
          <w:sz w:val="20"/>
          <w:szCs w:val="20"/>
          <w:lang w:val="pl-PL"/>
        </w:rPr>
        <w:t>oraz z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wystawn</w:t>
      </w:r>
      <w:r w:rsidR="00BB3A21" w:rsidRPr="00C5181B">
        <w:rPr>
          <w:rFonts w:ascii="Nestle Text TF Book" w:hAnsi="Nestle Text TF Book" w:cs="Nestle Text TF AR Book"/>
          <w:sz w:val="20"/>
          <w:szCs w:val="20"/>
          <w:lang w:val="pl-PL"/>
        </w:rPr>
        <w:t>ymi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obiad</w:t>
      </w:r>
      <w:r w:rsidR="00BB3A21" w:rsidRPr="00C5181B">
        <w:rPr>
          <w:rFonts w:ascii="Nestle Text TF Book" w:hAnsi="Nestle Text TF Book" w:cs="Nestle Text TF AR Book"/>
          <w:sz w:val="20"/>
          <w:szCs w:val="20"/>
          <w:lang w:val="pl-PL"/>
        </w:rPr>
        <w:t>ami z wołowiną, wieprzowiną czy drobiem.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Dla osób, które ograniczają mięso w diecie lub z niego rezygnują, </w:t>
      </w:r>
      <w:r w:rsidR="00D27205">
        <w:rPr>
          <w:rFonts w:ascii="Nestle Text TF Book" w:hAnsi="Nestle Text TF Book" w:cs="Nestle Text TF AR Book"/>
          <w:sz w:val="20"/>
          <w:szCs w:val="20"/>
          <w:lang w:val="pl-PL"/>
        </w:rPr>
        <w:t xml:space="preserve">święta mogą być czasem </w:t>
      </w:r>
      <w:r w:rsidR="00162C71">
        <w:rPr>
          <w:rFonts w:ascii="Nestle Text TF Book" w:hAnsi="Nestle Text TF Book" w:cs="Nestle Text TF AR Book"/>
          <w:sz w:val="20"/>
          <w:szCs w:val="20"/>
          <w:lang w:val="pl-PL"/>
        </w:rPr>
        <w:t>szczególnych</w:t>
      </w:r>
      <w:r w:rsidR="00D27205">
        <w:rPr>
          <w:rFonts w:ascii="Nestle Text TF Book" w:hAnsi="Nestle Text TF Book" w:cs="Nestle Text TF AR Book"/>
          <w:sz w:val="20"/>
          <w:szCs w:val="20"/>
          <w:lang w:val="pl-PL"/>
        </w:rPr>
        <w:t xml:space="preserve"> wyzwań kulinarnych, ale też doskonałą okazją </w:t>
      </w:r>
      <w:r w:rsidR="00C5181B" w:rsidRPr="00C5181B">
        <w:rPr>
          <w:rFonts w:ascii="Nestle Text TF Book" w:hAnsi="Nestle Text TF Book" w:cs="Nestle Text TF AR Book"/>
          <w:sz w:val="20"/>
          <w:szCs w:val="20"/>
          <w:lang w:val="pl-PL"/>
        </w:rPr>
        <w:t>do nowych smakowych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doświadczeń. </w:t>
      </w:r>
      <w:r w:rsidR="00BB3A21" w:rsidRPr="00C5181B">
        <w:rPr>
          <w:rFonts w:ascii="Nestle Text TF Book" w:hAnsi="Nestle Text TF Book" w:cs="Nestle Text TF AR Book"/>
          <w:sz w:val="20"/>
          <w:szCs w:val="20"/>
          <w:lang w:val="pl-PL"/>
        </w:rPr>
        <w:t>Marka Garden Gourmet zachęca do przygotowania fantazyjnych dań z wykorzystaniem roślinnych alternatyw mięsa.</w:t>
      </w:r>
      <w:r w:rsidR="007839A9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</w:p>
    <w:p w14:paraId="0EEF14D0" w14:textId="7D47FB40" w:rsidR="00BB3A21" w:rsidRPr="00C5181B" w:rsidRDefault="00BB3A21" w:rsidP="00BB3A21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6758C707" w14:textId="210AFC8F" w:rsidR="00B35B5F" w:rsidRPr="00C5181B" w:rsidRDefault="00BB3A21" w:rsidP="00B35B5F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Propozycja na świąteczny obiad to </w:t>
      </w:r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stek wegetariański z sosem z gorgonzoli,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masłem czosnkowym, serwowany </w:t>
      </w:r>
      <w:r w:rsidR="004B65E6" w:rsidRPr="00C5181B">
        <w:rPr>
          <w:rFonts w:ascii="Nestle Text TF Book" w:hAnsi="Nestle Text TF Book" w:cs="Nestle Text TF AR Book"/>
          <w:sz w:val="20"/>
          <w:szCs w:val="20"/>
          <w:lang w:val="pl-PL"/>
        </w:rPr>
        <w:t>na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ziemniaczanym puree </w:t>
      </w:r>
      <w:r w:rsidR="004B65E6" w:rsidRPr="00C5181B">
        <w:rPr>
          <w:rFonts w:ascii="Nestle Text TF Book" w:hAnsi="Nestle Text TF Book" w:cs="Nestle Text TF AR Book"/>
          <w:sz w:val="20"/>
          <w:szCs w:val="20"/>
          <w:lang w:val="pl-PL"/>
        </w:rPr>
        <w:t>z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sałatą </w:t>
      </w:r>
      <w:r w:rsidR="008E76F2" w:rsidRPr="00C5181B">
        <w:rPr>
          <w:rFonts w:ascii="Nestle Text TF Book" w:hAnsi="Nestle Text TF Book" w:cs="Nestle Text TF AR Book"/>
          <w:sz w:val="20"/>
          <w:szCs w:val="20"/>
          <w:lang w:val="pl-PL"/>
        </w:rPr>
        <w:t>i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sosem winegret. Wegetariańskie steki mogą smakować jak prawdziwe mięso i mieć jego soczystość – warto się o tym przekonać. Przepis na dani</w:t>
      </w:r>
      <w:r w:rsidR="004B65E6" w:rsidRPr="00C5181B">
        <w:rPr>
          <w:rFonts w:ascii="Nestle Text TF Book" w:hAnsi="Nestle Text TF Book" w:cs="Nestle Text TF AR Book"/>
          <w:sz w:val="20"/>
          <w:szCs w:val="20"/>
          <w:lang w:val="pl-PL"/>
        </w:rPr>
        <w:t>e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="004B65E6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można znaleźć pod </w:t>
      </w:r>
      <w:hyperlink r:id="rId11" w:history="1">
        <w:r w:rsidR="004B65E6" w:rsidRPr="00C5181B">
          <w:rPr>
            <w:rStyle w:val="Hipercze"/>
            <w:rFonts w:ascii="Nestle Text TF Book" w:hAnsi="Nestle Text TF Book" w:cs="Nestle Text TF AR Book"/>
            <w:sz w:val="20"/>
            <w:szCs w:val="20"/>
            <w:lang w:val="pl-PL"/>
          </w:rPr>
          <w:t>linkiem</w:t>
        </w:r>
      </w:hyperlink>
      <w:r w:rsidR="009B0AB0" w:rsidRPr="00C5181B">
        <w:rPr>
          <w:rFonts w:ascii="Nestle Text TF Book" w:hAnsi="Nestle Text TF Book" w:cs="Nestle Text TF AR Book"/>
          <w:sz w:val="20"/>
          <w:szCs w:val="20"/>
          <w:lang w:val="pl-PL"/>
        </w:rPr>
        <w:t>.</w:t>
      </w:r>
      <w:r w:rsidR="004B65E6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</w:p>
    <w:p w14:paraId="28B48539" w14:textId="77777777" w:rsidR="00B35B5F" w:rsidRPr="00C5181B" w:rsidRDefault="00B35B5F" w:rsidP="00B35B5F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3383F43E" w14:textId="4C518273" w:rsidR="00B35B5F" w:rsidRPr="00C5181B" w:rsidRDefault="00B35B5F" w:rsidP="00B35B5F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Kolejna propozycja </w:t>
      </w:r>
      <w:r w:rsidR="004809DB">
        <w:rPr>
          <w:rFonts w:ascii="Nestle Text TF Book" w:hAnsi="Nestle Text TF Book" w:cs="Nestle Text TF AR Book"/>
          <w:sz w:val="20"/>
          <w:szCs w:val="20"/>
          <w:lang w:val="pl-PL"/>
        </w:rPr>
        <w:t>nietypowego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roślinnego dania świątecznego to </w:t>
      </w:r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pulpeciki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warzywne z humusem i granatem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, które można podawać z grzankami lub chlebkiem pita. Soczyste i słodko</w:t>
      </w:r>
      <w:r w:rsidR="007839A9" w:rsidRPr="00C5181B">
        <w:rPr>
          <w:rFonts w:ascii="Nestle Text TF Book" w:hAnsi="Nestle Text TF Book" w:cs="Nestle Text TF AR Book"/>
          <w:sz w:val="20"/>
          <w:szCs w:val="20"/>
          <w:lang w:val="pl-PL"/>
        </w:rPr>
        <w:t>-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kwaśne pestki granatu podkreślają smak całości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. 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Przepis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na to pyszne i sycące </w:t>
      </w:r>
      <w:r w:rsidR="00CD41F5">
        <w:rPr>
          <w:rFonts w:ascii="Nestle Text TF Book" w:hAnsi="Nestle Text TF Book" w:cs="Nestle Text TF AR Book"/>
          <w:sz w:val="20"/>
          <w:szCs w:val="20"/>
          <w:lang w:val="pl-PL"/>
        </w:rPr>
        <w:t xml:space="preserve">danie </w:t>
      </w:r>
      <w:r w:rsidR="00C5181B" w:rsidRPr="00C5181B">
        <w:rPr>
          <w:rFonts w:ascii="Nestle Text TF Book" w:hAnsi="Nestle Text TF Book" w:cs="Nestle Text TF AR Book"/>
          <w:sz w:val="20"/>
          <w:szCs w:val="20"/>
          <w:lang w:val="pl-PL"/>
        </w:rPr>
        <w:t>dostępny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="00C5181B" w:rsidRPr="00C5181B">
        <w:rPr>
          <w:rStyle w:val="Hipercze"/>
          <w:rFonts w:ascii="Nestle Text TF Book" w:hAnsi="Nestle Text TF Book" w:cs="Nestle Text TF AR Book"/>
          <w:sz w:val="20"/>
          <w:szCs w:val="20"/>
          <w:lang w:val="pl-PL"/>
        </w:rPr>
        <w:t>tutaj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. </w:t>
      </w:r>
    </w:p>
    <w:p w14:paraId="22BB664C" w14:textId="77777777" w:rsidR="00B35B5F" w:rsidRPr="00C5181B" w:rsidRDefault="00B35B5F" w:rsidP="00B35B5F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4936A080" w14:textId="6F654EB3" w:rsidR="00B35B5F" w:rsidRPr="00C5181B" w:rsidRDefault="00B35B5F" w:rsidP="00B35B5F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Trzecią</w:t>
      </w:r>
      <w:r w:rsidR="00C5181B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i najbliższą tradycji 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inspiracją na świąteczny stół są </w:t>
      </w:r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 xml:space="preserve">klopsiki warzywne w sosie </w:t>
      </w:r>
      <w:proofErr w:type="spellStart"/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śmietanowo-koperkowym</w:t>
      </w:r>
      <w:proofErr w:type="spellEnd"/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z kaszą. To danie dla miłośników kuchni domowej</w:t>
      </w:r>
      <w:r w:rsidR="007839A9" w:rsidRPr="00C5181B">
        <w:rPr>
          <w:rFonts w:ascii="Nestle Text TF Book" w:hAnsi="Nestle Text TF Book" w:cs="Nestle Text TF AR Book"/>
          <w:sz w:val="20"/>
          <w:szCs w:val="20"/>
          <w:lang w:val="pl-PL"/>
        </w:rPr>
        <w:t>: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klasyczny polski obiad w roślinnej odsłonie. </w:t>
      </w:r>
      <w:r w:rsidR="00C5181B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Dodatkowo, </w:t>
      </w:r>
      <w:r w:rsidR="008E76F2" w:rsidRPr="00C5181B">
        <w:rPr>
          <w:rFonts w:ascii="Nestle Text TF Book" w:hAnsi="Nestle Text TF Book" w:cs="Nestle Text TF AR Book"/>
          <w:sz w:val="20"/>
          <w:szCs w:val="20"/>
          <w:lang w:val="pl-PL"/>
        </w:rPr>
        <w:t>znacznie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mniej pracochłonny, niż oryginał. Przepis </w:t>
      </w:r>
      <w:r w:rsidR="00C5181B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znajduje się pod </w:t>
      </w:r>
      <w:r w:rsidR="00C5181B" w:rsidRPr="00C5181B">
        <w:rPr>
          <w:rStyle w:val="Hipercze"/>
          <w:rFonts w:ascii="Nestle Text TF Book" w:hAnsi="Nestle Text TF Book" w:cs="Nestle Text TF AR Book"/>
          <w:sz w:val="20"/>
          <w:szCs w:val="20"/>
          <w:lang w:val="pl-PL"/>
        </w:rPr>
        <w:t>linkiem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.  </w:t>
      </w:r>
    </w:p>
    <w:p w14:paraId="0FEFBF90" w14:textId="77777777" w:rsidR="007839A9" w:rsidRPr="00C5181B" w:rsidRDefault="007839A9" w:rsidP="00BB3A21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4DE8F114" w14:textId="3B843F1C" w:rsidR="00BB3A21" w:rsidRDefault="007839A9" w:rsidP="00055BDA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Autor</w:t>
      </w:r>
      <w:r w:rsidR="003339C0">
        <w:rPr>
          <w:rFonts w:ascii="Nestle Text TF Book" w:hAnsi="Nestle Text TF Book" w:cs="Nestle Text TF AR Book"/>
          <w:sz w:val="20"/>
          <w:szCs w:val="20"/>
          <w:lang w:val="pl-PL"/>
        </w:rPr>
        <w:t>em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wszystkich receptur na dania jest Robert Harna </w:t>
      </w:r>
      <w:r w:rsidR="00162C71">
        <w:rPr>
          <w:rFonts w:ascii="Nestle Text TF Book" w:hAnsi="Nestle Text TF Book" w:cs="Nestle Text TF AR Book"/>
          <w:sz w:val="20"/>
          <w:szCs w:val="20"/>
          <w:lang w:val="pl-PL"/>
        </w:rPr>
        <w:t>–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znany szef kuchni i konsultant kulinarny, który łączy klasyczne potrawy z nutą autorskich inspiracji</w:t>
      </w:r>
      <w:r w:rsidR="00CD41F5">
        <w:rPr>
          <w:rFonts w:ascii="Nestle Text TF Book" w:hAnsi="Nestle Text TF Book" w:cs="Nestle Text TF AR Book"/>
          <w:sz w:val="20"/>
          <w:szCs w:val="20"/>
          <w:lang w:val="pl-PL"/>
        </w:rPr>
        <w:t>: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to „klasyka z twistem”.</w:t>
      </w:r>
    </w:p>
    <w:p w14:paraId="5D9AC95D" w14:textId="77777777" w:rsidR="00891CA6" w:rsidRPr="00C5181B" w:rsidRDefault="00891CA6" w:rsidP="00055BDA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211A3610" w14:textId="115AD45E" w:rsidR="00B35B5F" w:rsidRDefault="00B35B5F" w:rsidP="00B35B5F">
      <w:pPr>
        <w:jc w:val="center"/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</w:pPr>
      <w:r w:rsidRPr="00C518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Garden Gourmet zaprasza mieszkańców stolicy na bezpłatną degustację</w:t>
      </w:r>
    </w:p>
    <w:p w14:paraId="6491DF9B" w14:textId="77777777" w:rsidR="004778AF" w:rsidRPr="00C5181B" w:rsidRDefault="004778AF" w:rsidP="00B35B5F">
      <w:pPr>
        <w:jc w:val="center"/>
        <w:rPr>
          <w:rFonts w:ascii="Nestle Text TF Book" w:hAnsi="Nestle Text TF Book" w:cs="Nestle Text TF AR Book"/>
          <w:i/>
          <w:iCs/>
          <w:sz w:val="20"/>
          <w:szCs w:val="20"/>
          <w:lang w:val="pl-PL"/>
        </w:rPr>
      </w:pPr>
    </w:p>
    <w:bookmarkEnd w:id="1"/>
    <w:p w14:paraId="1CCE93D6" w14:textId="52AD624F" w:rsidR="00F05B4D" w:rsidRPr="00C5181B" w:rsidRDefault="00E61013" w:rsidP="00F05B4D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Smak ś</w:t>
      </w:r>
      <w:r w:rsidR="00B35B5F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wiątecznych 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dań</w:t>
      </w:r>
      <w:r w:rsidR="00B35B5F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>z kuchni roślinnej będzie</w:t>
      </w:r>
      <w:r w:rsid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można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poznać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już wkrótce</w:t>
      </w:r>
      <w:r w:rsidR="008E76F2" w:rsidRPr="00C5181B">
        <w:rPr>
          <w:rFonts w:ascii="Nestle Text TF Book" w:hAnsi="Nestle Text TF Book" w:cs="Nestle Text TF AR Book"/>
          <w:sz w:val="20"/>
          <w:szCs w:val="20"/>
          <w:lang w:val="pl-PL"/>
        </w:rPr>
        <w:t>.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Marka Garden Gourmet zaprasza mieszkańców </w:t>
      </w:r>
      <w:r w:rsidR="00C5181B">
        <w:rPr>
          <w:rFonts w:ascii="Nestle Text TF Book" w:hAnsi="Nestle Text TF Book" w:cs="Nestle Text TF AR Book"/>
          <w:sz w:val="20"/>
          <w:szCs w:val="20"/>
          <w:lang w:val="pl-PL"/>
        </w:rPr>
        <w:t>oraz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gości stolicy już w najbliższy wtorek i środę na bezpłatn</w:t>
      </w:r>
      <w:r w:rsidR="004809DB">
        <w:rPr>
          <w:rFonts w:ascii="Nestle Text TF Book" w:hAnsi="Nestle Text TF Book" w:cs="Nestle Text TF AR Book"/>
          <w:sz w:val="20"/>
          <w:szCs w:val="20"/>
          <w:lang w:val="pl-PL"/>
        </w:rPr>
        <w:t>ą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degustacj</w:t>
      </w:r>
      <w:r w:rsidR="004809DB">
        <w:rPr>
          <w:rFonts w:ascii="Nestle Text TF Book" w:hAnsi="Nestle Text TF Book" w:cs="Nestle Text TF AR Book"/>
          <w:sz w:val="20"/>
          <w:szCs w:val="20"/>
          <w:lang w:val="pl-PL"/>
        </w:rPr>
        <w:t>ę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. Pyszne </w:t>
      </w:r>
      <w:r w:rsidR="005D7409">
        <w:rPr>
          <w:rFonts w:ascii="Nestle Text TF Book" w:hAnsi="Nestle Text TF Book" w:cs="Nestle Text TF AR Book"/>
          <w:sz w:val="20"/>
          <w:szCs w:val="20"/>
          <w:lang w:val="pl-PL"/>
        </w:rPr>
        <w:t>potrawy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, przygotowane w oparciu o roślinne alternatywy mięsa, serwowane będą 13 </w:t>
      </w:r>
      <w:r w:rsidR="00642268">
        <w:rPr>
          <w:rFonts w:ascii="Nestle Text TF Book" w:hAnsi="Nestle Text TF Book" w:cs="Nestle Text TF AR Book"/>
          <w:sz w:val="20"/>
          <w:szCs w:val="20"/>
          <w:lang w:val="pl-PL"/>
        </w:rPr>
        <w:t xml:space="preserve">i 14 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grudnia przy siedzibie firmy </w:t>
      </w:r>
      <w:proofErr w:type="spellStart"/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>Nestlé</w:t>
      </w:r>
      <w:proofErr w:type="spellEnd"/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(ul. Domaniewska 32</w:t>
      </w:r>
      <w:r w:rsidR="007839A9" w:rsidRPr="00C5181B">
        <w:rPr>
          <w:rFonts w:ascii="Nestle Text TF Book" w:hAnsi="Nestle Text TF Book" w:cs="Nestle Text TF AR Book"/>
          <w:sz w:val="20"/>
          <w:szCs w:val="20"/>
          <w:lang w:val="pl-PL"/>
        </w:rPr>
        <w:t>)</w:t>
      </w:r>
      <w:r w:rsidR="004809D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="004809DB" w:rsidRPr="00C5181B">
        <w:rPr>
          <w:rFonts w:ascii="Nestle Text TF Book" w:hAnsi="Nestle Text TF Book" w:cs="Nestle Text TF AR Book"/>
          <w:sz w:val="20"/>
          <w:szCs w:val="20"/>
          <w:lang w:val="pl-PL"/>
        </w:rPr>
        <w:t>w godzinach 10.00-18.00</w:t>
      </w:r>
      <w:r w:rsidR="004809DB">
        <w:rPr>
          <w:rFonts w:ascii="Nestle Text TF Book" w:hAnsi="Nestle Text TF Book" w:cs="Nestle Text TF AR Book"/>
          <w:sz w:val="20"/>
          <w:szCs w:val="20"/>
          <w:lang w:val="pl-PL"/>
        </w:rPr>
        <w:t xml:space="preserve"> lub do wyczerpania zapasów</w:t>
      </w:r>
      <w:r w:rsidR="00F05B4D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. </w:t>
      </w:r>
      <w:r w:rsidR="005D7409">
        <w:rPr>
          <w:rFonts w:ascii="Nestle Text TF Book" w:hAnsi="Nestle Text TF Book" w:cs="Nestle Text TF AR Book"/>
          <w:sz w:val="20"/>
          <w:szCs w:val="20"/>
          <w:lang w:val="pl-PL"/>
        </w:rPr>
        <w:t xml:space="preserve">Punkt Garden Gourmet będzie można poznać po charakterystycznym, zielonym food trucku oraz flagach marki. </w:t>
      </w:r>
    </w:p>
    <w:p w14:paraId="6DEA6B08" w14:textId="77777777" w:rsidR="00F05B4D" w:rsidRPr="00C5181B" w:rsidRDefault="00F05B4D" w:rsidP="00F05B4D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24658643" w14:textId="1FE276E2" w:rsidR="005B7B6C" w:rsidRDefault="00F05B4D" w:rsidP="00421A39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Kucharze zaproponują dania z oferty dostępnej w Polsce. Dziś obejmuje ona </w:t>
      </w:r>
      <w:r w:rsidR="00BE052F" w:rsidRPr="00C5181B">
        <w:rPr>
          <w:rFonts w:ascii="Nestle Text TF Book" w:hAnsi="Nestle Text TF Book" w:cs="Nestle Text TF AR Book"/>
          <w:sz w:val="20"/>
          <w:szCs w:val="20"/>
          <w:lang w:val="pl-PL"/>
        </w:rPr>
        <w:t>produkty wegetariańskie i wegańskie</w:t>
      </w:r>
      <w:r w:rsidR="007D498A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="00E61013" w:rsidRPr="00C5181B">
        <w:rPr>
          <w:rFonts w:ascii="Nestle Text TF Book" w:hAnsi="Nestle Text TF Book" w:cs="Nestle Text TF AR Book"/>
          <w:sz w:val="20"/>
          <w:szCs w:val="20"/>
          <w:lang w:val="pl-PL"/>
        </w:rPr>
        <w:t>(</w:t>
      </w:r>
      <w:r w:rsidR="00BE052F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oparte o białko sojowe </w:t>
      </w:r>
      <w:r w:rsidR="007839A9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i </w:t>
      </w:r>
      <w:r w:rsidR="008D3BB8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białko z ciecierzycy) </w:t>
      </w:r>
      <w:r w:rsidR="00511B15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oraz specjalnie dobrane kompozycje </w:t>
      </w:r>
      <w:r w:rsidR="00EE6D98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innych </w:t>
      </w:r>
      <w:r w:rsidR="00511B15" w:rsidRPr="00C5181B">
        <w:rPr>
          <w:rFonts w:ascii="Nestle Text TF Book" w:hAnsi="Nestle Text TF Book" w:cs="Nestle Text TF AR Book"/>
          <w:sz w:val="20"/>
          <w:szCs w:val="20"/>
          <w:lang w:val="pl-PL"/>
        </w:rPr>
        <w:t>składników roślinnych,</w:t>
      </w:r>
      <w:r w:rsidR="00EE6D98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a także</w:t>
      </w:r>
      <w:r w:rsidR="00511B15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przypraw i ziół.</w:t>
      </w:r>
      <w:r w:rsidR="00A7322F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="002A708E" w:rsidRPr="00C5181B">
        <w:rPr>
          <w:rFonts w:ascii="Nestle Text TF Book" w:hAnsi="Nestle Text TF Book" w:cs="Nestle Text TF AR Book"/>
          <w:sz w:val="20"/>
          <w:szCs w:val="20"/>
          <w:lang w:val="pl-PL"/>
        </w:rPr>
        <w:t>W Polsce</w:t>
      </w:r>
      <w:r w:rsidR="007839A9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dostępne</w:t>
      </w:r>
      <w:r w:rsidR="002A708E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są:</w:t>
      </w:r>
      <w:r w:rsidR="008D3BB8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Wegański </w:t>
      </w:r>
      <w:proofErr w:type="spellStart"/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Falafel</w:t>
      </w:r>
      <w:proofErr w:type="spellEnd"/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, </w:t>
      </w:r>
      <w:r w:rsidR="00E85BAE" w:rsidRPr="00C5181B">
        <w:rPr>
          <w:rFonts w:ascii="Nestle Text TF Book" w:hAnsi="Nestle Text TF Book" w:cs="Nestle Text TF AR Book"/>
          <w:sz w:val="20"/>
          <w:szCs w:val="20"/>
          <w:lang w:val="pl-PL"/>
        </w:rPr>
        <w:t>Klopsiki Warzywne, Fileciki Roślinne</w:t>
      </w:r>
      <w:r w:rsidR="008D3BB8" w:rsidRPr="00C5181B">
        <w:rPr>
          <w:rFonts w:ascii="Nestle Text TF Book" w:hAnsi="Nestle Text TF Book" w:cs="Nestle Text TF AR Book"/>
          <w:sz w:val="20"/>
          <w:szCs w:val="20"/>
          <w:lang w:val="pl-PL"/>
        </w:rPr>
        <w:t>,</w:t>
      </w:r>
      <w:r w:rsidR="00A7322F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proofErr w:type="spellStart"/>
      <w:r w:rsidR="00E85BAE" w:rsidRPr="00C5181B">
        <w:rPr>
          <w:rFonts w:ascii="Nestle Text TF Book" w:hAnsi="Nestle Text TF Book" w:cs="Nestle Text TF AR Book"/>
          <w:sz w:val="20"/>
          <w:szCs w:val="20"/>
          <w:lang w:val="pl-PL"/>
        </w:rPr>
        <w:t>Sensational</w:t>
      </w:r>
      <w:proofErr w:type="spellEnd"/>
      <w:r w:rsidR="00E85BAE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proofErr w:type="spellStart"/>
      <w:r w:rsidR="00E85BAE" w:rsidRPr="00C5181B">
        <w:rPr>
          <w:rFonts w:ascii="Nestle Text TF Book" w:hAnsi="Nestle Text TF Book" w:cs="Nestle Text TF AR Book"/>
          <w:sz w:val="20"/>
          <w:szCs w:val="20"/>
          <w:lang w:val="pl-PL"/>
        </w:rPr>
        <w:t>Burger</w:t>
      </w:r>
      <w:proofErr w:type="spellEnd"/>
      <w:r w:rsidR="008D3BB8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, </w:t>
      </w:r>
      <w:proofErr w:type="spellStart"/>
      <w:r w:rsidR="004D67F5" w:rsidRPr="00C5181B">
        <w:rPr>
          <w:rFonts w:ascii="Nestle Text TF Book" w:hAnsi="Nestle Text TF Book" w:cs="Nestle Text TF AR Book"/>
          <w:sz w:val="20"/>
          <w:szCs w:val="20"/>
          <w:lang w:val="pl-PL"/>
        </w:rPr>
        <w:t>Sensational</w:t>
      </w:r>
      <w:proofErr w:type="spellEnd"/>
      <w:r w:rsidR="004D67F5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Mielone</w:t>
      </w:r>
      <w:r w:rsidR="00825B3B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, </w:t>
      </w:r>
      <w:proofErr w:type="spellStart"/>
      <w:r w:rsidR="008D3BB8" w:rsidRPr="00C5181B">
        <w:rPr>
          <w:rFonts w:ascii="Nestle Text TF Book" w:hAnsi="Nestle Text TF Book" w:cs="Nestle Text TF AR Book"/>
          <w:sz w:val="20"/>
          <w:szCs w:val="20"/>
          <w:lang w:val="pl-PL"/>
        </w:rPr>
        <w:t>Nuggetsy</w:t>
      </w:r>
      <w:proofErr w:type="spellEnd"/>
      <w:r w:rsidR="008D3BB8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Roślinne, Grillowany Filet Roślinny, </w:t>
      </w:r>
      <w:r w:rsidR="002A708E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Sznycel Roślinny, Klopsiki Roślinne, </w:t>
      </w:r>
      <w:proofErr w:type="spellStart"/>
      <w:r w:rsidR="002A708E" w:rsidRPr="00C5181B">
        <w:rPr>
          <w:rFonts w:ascii="Nestle Text TF Book" w:hAnsi="Nestle Text TF Book" w:cs="Nestle Text TF AR Book"/>
          <w:sz w:val="20"/>
          <w:szCs w:val="20"/>
          <w:lang w:val="pl-PL"/>
        </w:rPr>
        <w:t>Burger</w:t>
      </w:r>
      <w:proofErr w:type="spellEnd"/>
      <w:r w:rsidR="002A708E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Roślinny. </w:t>
      </w:r>
      <w:r w:rsidR="004D67F5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Więcej informacji </w:t>
      </w:r>
      <w:r w:rsidRPr="00C5181B">
        <w:rPr>
          <w:rFonts w:ascii="Nestle Text TF Book" w:hAnsi="Nestle Text TF Book" w:cs="Nestle Text TF AR Book"/>
          <w:sz w:val="20"/>
          <w:szCs w:val="20"/>
          <w:lang w:val="pl-PL"/>
        </w:rPr>
        <w:t>i przepisów</w:t>
      </w:r>
      <w:r w:rsidR="004D67F5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="002A708E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na stronie </w:t>
      </w:r>
      <w:hyperlink r:id="rId12" w:history="1">
        <w:r w:rsidR="002A708E" w:rsidRPr="00C5181B">
          <w:rPr>
            <w:rStyle w:val="Hipercze"/>
            <w:rFonts w:ascii="Nestle Text TF Book" w:hAnsi="Nestle Text TF Book" w:cs="Nestle Text TF AR Book"/>
            <w:sz w:val="20"/>
            <w:szCs w:val="20"/>
            <w:lang w:val="pl-PL"/>
          </w:rPr>
          <w:t>https://www.gardengourmet.pl/</w:t>
        </w:r>
      </w:hyperlink>
      <w:r w:rsidR="002A708E" w:rsidRPr="00C518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</w:p>
    <w:p w14:paraId="4DF78BAD" w14:textId="77777777" w:rsidR="004778AF" w:rsidRPr="00C5181B" w:rsidRDefault="004778AF" w:rsidP="00421A39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563A9A6E" w14:textId="67C0F8FE" w:rsidR="00C41190" w:rsidRPr="00816C58" w:rsidRDefault="00C41190" w:rsidP="00C41190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816C58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 xml:space="preserve">O </w:t>
      </w:r>
      <w:proofErr w:type="spellStart"/>
      <w:r w:rsidRPr="00816C58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Nestlé</w:t>
      </w:r>
      <w:proofErr w:type="spellEnd"/>
    </w:p>
    <w:p w14:paraId="21435896" w14:textId="5490D8E3" w:rsidR="00C41190" w:rsidRPr="00816C58" w:rsidRDefault="00C41190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proofErr w:type="spellStart"/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816C58">
        <w:rPr>
          <w:rFonts w:ascii="Nestle Text TF Book" w:hAnsi="Nestle Text TF Book" w:cstheme="minorHAnsi"/>
          <w:sz w:val="18"/>
          <w:szCs w:val="18"/>
          <w:lang w:val="pl-PL"/>
        </w:rPr>
        <w:t xml:space="preserve"> w Polsce jest wiodącą firmą w obszarze żywienia z portfolio blisko 1600 produktów i</w:t>
      </w:r>
      <w:r w:rsidR="0066376A" w:rsidRPr="00816C58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prawie 70</w:t>
      </w:r>
      <w:r w:rsidR="0091627D" w:rsidRPr="00816C58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 xml:space="preserve">marek, w tym m.in.: NESCAFĒ, WINIARY, GERBER, PRINCESSA, KIT KAT, LION, NESQUIK, NAŁĘCZOWIANKA oraz PURINA. </w:t>
      </w:r>
      <w:proofErr w:type="spellStart"/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816C58">
        <w:rPr>
          <w:rFonts w:ascii="Nestle Text TF Book" w:hAnsi="Nestle Text TF Book" w:cstheme="minorHAnsi"/>
          <w:sz w:val="18"/>
          <w:szCs w:val="18"/>
          <w:lang w:val="pl-PL"/>
        </w:rPr>
        <w:t xml:space="preserve"> działa na polskim rynku od 1993 roku. Firma zatrudnia aktualnie 5500 pracowników w 8 lokalizacjach.</w:t>
      </w:r>
    </w:p>
    <w:p w14:paraId="53DD5AB9" w14:textId="77777777" w:rsidR="00FC3D72" w:rsidRPr="00816C58" w:rsidRDefault="00FC3D72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816C58" w14:paraId="7164BDDC" w14:textId="77777777" w:rsidTr="00AD0C8F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16C58">
              <w:rPr>
                <w:rFonts w:cstheme="minorHAnsi"/>
                <w:sz w:val="18"/>
                <w:szCs w:val="18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453084D5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E61948" w:rsidRPr="00816C58" w14:paraId="4DA507FB" w14:textId="77777777" w:rsidTr="0026751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470F25EA" w:rsidR="00E61948" w:rsidRPr="00816C58" w:rsidRDefault="00E61948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517" w:type="dxa"/>
            <w:gridSpan w:val="2"/>
            <w:vAlign w:val="bottom"/>
          </w:tcPr>
          <w:p w14:paraId="3E45284B" w14:textId="199A1472" w:rsidR="00E61948" w:rsidRPr="00816C58" w:rsidRDefault="00E61948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918" w:type="dxa"/>
            <w:gridSpan w:val="2"/>
            <w:vAlign w:val="bottom"/>
          </w:tcPr>
          <w:p w14:paraId="7E27884E" w14:textId="51ADF4ED" w:rsidR="00E61948" w:rsidRPr="00816C58" w:rsidRDefault="00E61948" w:rsidP="0026751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bookmarkEnd w:id="0"/>
    <w:p w14:paraId="1DC96A4C" w14:textId="77777777" w:rsidR="00E54FC7" w:rsidRPr="00E54FC7" w:rsidRDefault="00E54FC7" w:rsidP="00F75FC4">
      <w:pPr>
        <w:tabs>
          <w:tab w:val="left" w:pos="5840"/>
        </w:tabs>
        <w:rPr>
          <w:rFonts w:ascii="Nestle Text TF Book" w:hAnsi="Nestle Text TF Book"/>
          <w:sz w:val="18"/>
          <w:szCs w:val="18"/>
          <w:lang w:val="pl-PL"/>
        </w:rPr>
      </w:pPr>
      <w:r>
        <w:rPr>
          <w:rFonts w:ascii="Nestle Text TF Book" w:hAnsi="Nestle Text TF Book"/>
          <w:sz w:val="18"/>
          <w:szCs w:val="18"/>
          <w:lang w:val="pl-PL"/>
        </w:rPr>
        <w:t>Agnieszka Bieńko</w:t>
      </w:r>
      <w:r w:rsidR="00AC0792">
        <w:rPr>
          <w:rFonts w:ascii="Nestle Text TF Book" w:hAnsi="Nestle Text TF Book"/>
          <w:sz w:val="18"/>
          <w:szCs w:val="18"/>
          <w:lang w:val="pl-PL"/>
        </w:rPr>
        <w:t xml:space="preserve">                        Tel.: +48 600 040 315</w:t>
      </w:r>
      <w:r>
        <w:rPr>
          <w:rFonts w:ascii="Nestle Text TF Book" w:hAnsi="Nestle Text TF Book"/>
          <w:sz w:val="18"/>
          <w:szCs w:val="18"/>
          <w:lang w:val="pl-PL"/>
        </w:rPr>
        <w:t xml:space="preserve"> </w:t>
      </w:r>
      <w:r w:rsidR="00AC0792">
        <w:rPr>
          <w:rFonts w:ascii="Nestle Text TF Book" w:hAnsi="Nestle Text TF Book"/>
          <w:sz w:val="18"/>
          <w:szCs w:val="18"/>
          <w:lang w:val="pl-PL"/>
        </w:rPr>
        <w:t xml:space="preserve">                       agnieszka.bienko@pl.nestle.com</w:t>
      </w:r>
      <w:r>
        <w:rPr>
          <w:rFonts w:ascii="Nestle Text TF Book" w:hAnsi="Nestle Text TF Book"/>
          <w:sz w:val="18"/>
          <w:szCs w:val="18"/>
          <w:lang w:val="pl-PL"/>
        </w:rPr>
        <w:t xml:space="preserve">              </w:t>
      </w:r>
    </w:p>
    <w:sectPr w:rsidR="00E54FC7" w:rsidRPr="00E54FC7" w:rsidSect="007839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1701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EB07" w14:textId="77777777" w:rsidR="00CC2786" w:rsidRDefault="00CC2786" w:rsidP="00B223C2">
      <w:r>
        <w:separator/>
      </w:r>
    </w:p>
  </w:endnote>
  <w:endnote w:type="continuationSeparator" w:id="0">
    <w:p w14:paraId="6FBEF2CA" w14:textId="77777777" w:rsidR="00CC2786" w:rsidRDefault="00CC2786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Content>
      <w:p w14:paraId="2D869C4E" w14:textId="77777777" w:rsidR="00267511" w:rsidRDefault="00782F84" w:rsidP="00267511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3D6" w14:textId="77777777" w:rsidR="00267511" w:rsidRDefault="00267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36D3" w14:textId="77777777" w:rsidR="00CC2786" w:rsidRDefault="00CC2786" w:rsidP="00B223C2">
      <w:r>
        <w:separator/>
      </w:r>
    </w:p>
  </w:footnote>
  <w:footnote w:type="continuationSeparator" w:id="0">
    <w:p w14:paraId="493AD4CB" w14:textId="77777777" w:rsidR="00CC2786" w:rsidRDefault="00CC2786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1F4" w14:textId="77777777" w:rsidR="00267511" w:rsidRDefault="00267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AA4" w14:textId="77777777" w:rsidR="00267511" w:rsidRDefault="002675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2D1"/>
    <w:multiLevelType w:val="hybridMultilevel"/>
    <w:tmpl w:val="E70688A6"/>
    <w:lvl w:ilvl="0" w:tplc="E220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26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06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C2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A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2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30A5B"/>
    <w:multiLevelType w:val="hybridMultilevel"/>
    <w:tmpl w:val="FB2C5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FEB"/>
    <w:multiLevelType w:val="hybridMultilevel"/>
    <w:tmpl w:val="7D301BDA"/>
    <w:lvl w:ilvl="0" w:tplc="F91E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A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4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A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83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C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2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3F5D1D"/>
    <w:multiLevelType w:val="hybridMultilevel"/>
    <w:tmpl w:val="BF48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2D36"/>
    <w:multiLevelType w:val="hybridMultilevel"/>
    <w:tmpl w:val="6A56F9A4"/>
    <w:lvl w:ilvl="0" w:tplc="BCAA5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41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4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6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C0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6C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648F9"/>
    <w:multiLevelType w:val="hybridMultilevel"/>
    <w:tmpl w:val="64EC4F30"/>
    <w:lvl w:ilvl="0" w:tplc="5DBE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27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4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1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3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2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44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576A5"/>
    <w:multiLevelType w:val="hybridMultilevel"/>
    <w:tmpl w:val="6C4AB650"/>
    <w:lvl w:ilvl="0" w:tplc="43206E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274112">
    <w:abstractNumId w:val="1"/>
  </w:num>
  <w:num w:numId="2" w16cid:durableId="923146713">
    <w:abstractNumId w:val="7"/>
  </w:num>
  <w:num w:numId="3" w16cid:durableId="22563556">
    <w:abstractNumId w:val="6"/>
  </w:num>
  <w:num w:numId="4" w16cid:durableId="240716960">
    <w:abstractNumId w:val="9"/>
  </w:num>
  <w:num w:numId="5" w16cid:durableId="1654404675">
    <w:abstractNumId w:val="4"/>
  </w:num>
  <w:num w:numId="6" w16cid:durableId="1552158588">
    <w:abstractNumId w:val="8"/>
  </w:num>
  <w:num w:numId="7" w16cid:durableId="1376156764">
    <w:abstractNumId w:val="5"/>
  </w:num>
  <w:num w:numId="8" w16cid:durableId="2042970538">
    <w:abstractNumId w:val="0"/>
  </w:num>
  <w:num w:numId="9" w16cid:durableId="116875395">
    <w:abstractNumId w:val="3"/>
  </w:num>
  <w:num w:numId="10" w16cid:durableId="83191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2035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2540"/>
    <w:rsid w:val="00002972"/>
    <w:rsid w:val="000144AE"/>
    <w:rsid w:val="000247AC"/>
    <w:rsid w:val="0002665E"/>
    <w:rsid w:val="00032A2C"/>
    <w:rsid w:val="00035E66"/>
    <w:rsid w:val="00041520"/>
    <w:rsid w:val="000439E6"/>
    <w:rsid w:val="0004504D"/>
    <w:rsid w:val="00051EA3"/>
    <w:rsid w:val="00054BEC"/>
    <w:rsid w:val="00055BDA"/>
    <w:rsid w:val="000574DA"/>
    <w:rsid w:val="000642B9"/>
    <w:rsid w:val="00070B95"/>
    <w:rsid w:val="00080283"/>
    <w:rsid w:val="000832C5"/>
    <w:rsid w:val="00085C7B"/>
    <w:rsid w:val="00090029"/>
    <w:rsid w:val="00094808"/>
    <w:rsid w:val="00097139"/>
    <w:rsid w:val="000A4535"/>
    <w:rsid w:val="000A6AA2"/>
    <w:rsid w:val="000A6EC2"/>
    <w:rsid w:val="000A7981"/>
    <w:rsid w:val="000B0872"/>
    <w:rsid w:val="000B4AA9"/>
    <w:rsid w:val="000B6F44"/>
    <w:rsid w:val="000C03A8"/>
    <w:rsid w:val="000C1004"/>
    <w:rsid w:val="000D6788"/>
    <w:rsid w:val="000E0751"/>
    <w:rsid w:val="000F0084"/>
    <w:rsid w:val="000F5F21"/>
    <w:rsid w:val="000F677E"/>
    <w:rsid w:val="000F6F79"/>
    <w:rsid w:val="00106CF2"/>
    <w:rsid w:val="00107343"/>
    <w:rsid w:val="00112E4D"/>
    <w:rsid w:val="00130B5B"/>
    <w:rsid w:val="00131BD3"/>
    <w:rsid w:val="00136142"/>
    <w:rsid w:val="00150144"/>
    <w:rsid w:val="001577EA"/>
    <w:rsid w:val="00162C71"/>
    <w:rsid w:val="00165F66"/>
    <w:rsid w:val="001716E1"/>
    <w:rsid w:val="00174B53"/>
    <w:rsid w:val="00184045"/>
    <w:rsid w:val="00192CF6"/>
    <w:rsid w:val="001A236A"/>
    <w:rsid w:val="001A2FC9"/>
    <w:rsid w:val="001A5F23"/>
    <w:rsid w:val="001C2833"/>
    <w:rsid w:val="001C4DC7"/>
    <w:rsid w:val="001D248C"/>
    <w:rsid w:val="001D3FC4"/>
    <w:rsid w:val="001E31F3"/>
    <w:rsid w:val="001E5464"/>
    <w:rsid w:val="001F489E"/>
    <w:rsid w:val="001F5570"/>
    <w:rsid w:val="00244F84"/>
    <w:rsid w:val="002506FD"/>
    <w:rsid w:val="0025202A"/>
    <w:rsid w:val="00255960"/>
    <w:rsid w:val="00257EBC"/>
    <w:rsid w:val="0026107E"/>
    <w:rsid w:val="002622AB"/>
    <w:rsid w:val="00267511"/>
    <w:rsid w:val="00273DF9"/>
    <w:rsid w:val="00284BDD"/>
    <w:rsid w:val="00291650"/>
    <w:rsid w:val="00293C31"/>
    <w:rsid w:val="00295C14"/>
    <w:rsid w:val="002A708E"/>
    <w:rsid w:val="002B001D"/>
    <w:rsid w:val="002B29E4"/>
    <w:rsid w:val="002B38FB"/>
    <w:rsid w:val="002B70A1"/>
    <w:rsid w:val="002B77BD"/>
    <w:rsid w:val="002C0652"/>
    <w:rsid w:val="002C70B7"/>
    <w:rsid w:val="002D3B5D"/>
    <w:rsid w:val="002D4E62"/>
    <w:rsid w:val="002D5C03"/>
    <w:rsid w:val="002D7A27"/>
    <w:rsid w:val="002E38C6"/>
    <w:rsid w:val="002E6B43"/>
    <w:rsid w:val="002F4275"/>
    <w:rsid w:val="002F7CB1"/>
    <w:rsid w:val="0030240E"/>
    <w:rsid w:val="00317CE0"/>
    <w:rsid w:val="003234FA"/>
    <w:rsid w:val="00325FAC"/>
    <w:rsid w:val="003301E5"/>
    <w:rsid w:val="003339C0"/>
    <w:rsid w:val="003350BF"/>
    <w:rsid w:val="00342A18"/>
    <w:rsid w:val="00344FB5"/>
    <w:rsid w:val="00345E88"/>
    <w:rsid w:val="00350883"/>
    <w:rsid w:val="00352AB8"/>
    <w:rsid w:val="003606CF"/>
    <w:rsid w:val="003653B8"/>
    <w:rsid w:val="00365B70"/>
    <w:rsid w:val="003679B4"/>
    <w:rsid w:val="00367B61"/>
    <w:rsid w:val="00371D2D"/>
    <w:rsid w:val="00371E77"/>
    <w:rsid w:val="00372F67"/>
    <w:rsid w:val="00384F1A"/>
    <w:rsid w:val="003A0203"/>
    <w:rsid w:val="003A2256"/>
    <w:rsid w:val="003A2ACC"/>
    <w:rsid w:val="003B03ED"/>
    <w:rsid w:val="003B0DA2"/>
    <w:rsid w:val="003B2685"/>
    <w:rsid w:val="003B64F4"/>
    <w:rsid w:val="003C2945"/>
    <w:rsid w:val="003D5C3D"/>
    <w:rsid w:val="003D6266"/>
    <w:rsid w:val="003D79B4"/>
    <w:rsid w:val="003E6A45"/>
    <w:rsid w:val="003F2687"/>
    <w:rsid w:val="003F3672"/>
    <w:rsid w:val="003F4224"/>
    <w:rsid w:val="0040609B"/>
    <w:rsid w:val="00407D87"/>
    <w:rsid w:val="00410297"/>
    <w:rsid w:val="004121D8"/>
    <w:rsid w:val="00417590"/>
    <w:rsid w:val="00420D00"/>
    <w:rsid w:val="00421A39"/>
    <w:rsid w:val="00426B7E"/>
    <w:rsid w:val="00430C98"/>
    <w:rsid w:val="0043170E"/>
    <w:rsid w:val="004342D1"/>
    <w:rsid w:val="00447DC7"/>
    <w:rsid w:val="004505C2"/>
    <w:rsid w:val="0045121C"/>
    <w:rsid w:val="004550CE"/>
    <w:rsid w:val="00473B2C"/>
    <w:rsid w:val="004778AF"/>
    <w:rsid w:val="004809DB"/>
    <w:rsid w:val="00493B43"/>
    <w:rsid w:val="004A08E5"/>
    <w:rsid w:val="004A619B"/>
    <w:rsid w:val="004B407C"/>
    <w:rsid w:val="004B65E6"/>
    <w:rsid w:val="004B692C"/>
    <w:rsid w:val="004C70E2"/>
    <w:rsid w:val="004D3C1A"/>
    <w:rsid w:val="004D67F5"/>
    <w:rsid w:val="004E2773"/>
    <w:rsid w:val="004E5A66"/>
    <w:rsid w:val="004F652F"/>
    <w:rsid w:val="004F7717"/>
    <w:rsid w:val="00505811"/>
    <w:rsid w:val="005071C2"/>
    <w:rsid w:val="00511B15"/>
    <w:rsid w:val="00512D1B"/>
    <w:rsid w:val="00521E8C"/>
    <w:rsid w:val="00523F47"/>
    <w:rsid w:val="00527298"/>
    <w:rsid w:val="00533A22"/>
    <w:rsid w:val="00542D44"/>
    <w:rsid w:val="00550CA6"/>
    <w:rsid w:val="005519A2"/>
    <w:rsid w:val="00557322"/>
    <w:rsid w:val="0057772D"/>
    <w:rsid w:val="00584FAC"/>
    <w:rsid w:val="00587A36"/>
    <w:rsid w:val="00596CCC"/>
    <w:rsid w:val="005A2D55"/>
    <w:rsid w:val="005B1E05"/>
    <w:rsid w:val="005B5CE8"/>
    <w:rsid w:val="005B7B6C"/>
    <w:rsid w:val="005C093B"/>
    <w:rsid w:val="005C11EC"/>
    <w:rsid w:val="005D57B5"/>
    <w:rsid w:val="005D7409"/>
    <w:rsid w:val="005E7A22"/>
    <w:rsid w:val="005E7CEF"/>
    <w:rsid w:val="005F0059"/>
    <w:rsid w:val="005F23B6"/>
    <w:rsid w:val="005F2F9F"/>
    <w:rsid w:val="00616729"/>
    <w:rsid w:val="00616E8E"/>
    <w:rsid w:val="006404E0"/>
    <w:rsid w:val="00642268"/>
    <w:rsid w:val="006429E2"/>
    <w:rsid w:val="006464B2"/>
    <w:rsid w:val="006515F6"/>
    <w:rsid w:val="00651BE3"/>
    <w:rsid w:val="00657BA5"/>
    <w:rsid w:val="0066376A"/>
    <w:rsid w:val="00672025"/>
    <w:rsid w:val="00673C68"/>
    <w:rsid w:val="00694A84"/>
    <w:rsid w:val="00694AD3"/>
    <w:rsid w:val="006A1F2F"/>
    <w:rsid w:val="006A5E15"/>
    <w:rsid w:val="006A767D"/>
    <w:rsid w:val="006A7A1D"/>
    <w:rsid w:val="006B05D0"/>
    <w:rsid w:val="006B1570"/>
    <w:rsid w:val="006B727D"/>
    <w:rsid w:val="006C0692"/>
    <w:rsid w:val="006C44B5"/>
    <w:rsid w:val="006C6776"/>
    <w:rsid w:val="006E0BA5"/>
    <w:rsid w:val="006F762D"/>
    <w:rsid w:val="00702C06"/>
    <w:rsid w:val="0070333D"/>
    <w:rsid w:val="00716A01"/>
    <w:rsid w:val="00723BF4"/>
    <w:rsid w:val="00742F72"/>
    <w:rsid w:val="00744501"/>
    <w:rsid w:val="007543C0"/>
    <w:rsid w:val="007608F2"/>
    <w:rsid w:val="00761D36"/>
    <w:rsid w:val="00764EFC"/>
    <w:rsid w:val="007654D6"/>
    <w:rsid w:val="00770F95"/>
    <w:rsid w:val="007729FA"/>
    <w:rsid w:val="00782D07"/>
    <w:rsid w:val="00782F84"/>
    <w:rsid w:val="007839A9"/>
    <w:rsid w:val="007858C2"/>
    <w:rsid w:val="007929FC"/>
    <w:rsid w:val="0079487D"/>
    <w:rsid w:val="00795B04"/>
    <w:rsid w:val="007B2374"/>
    <w:rsid w:val="007B31DC"/>
    <w:rsid w:val="007B6EA8"/>
    <w:rsid w:val="007B7555"/>
    <w:rsid w:val="007C01A7"/>
    <w:rsid w:val="007C0904"/>
    <w:rsid w:val="007C1202"/>
    <w:rsid w:val="007C7640"/>
    <w:rsid w:val="007D0CE3"/>
    <w:rsid w:val="007D498A"/>
    <w:rsid w:val="007D67B9"/>
    <w:rsid w:val="007D72F9"/>
    <w:rsid w:val="007E441E"/>
    <w:rsid w:val="007E66D2"/>
    <w:rsid w:val="007E6FF6"/>
    <w:rsid w:val="007F3CEB"/>
    <w:rsid w:val="008057D0"/>
    <w:rsid w:val="008131CA"/>
    <w:rsid w:val="0081596F"/>
    <w:rsid w:val="00815EC1"/>
    <w:rsid w:val="00816C58"/>
    <w:rsid w:val="00817AA6"/>
    <w:rsid w:val="0082209E"/>
    <w:rsid w:val="00823066"/>
    <w:rsid w:val="008239EE"/>
    <w:rsid w:val="00825B3B"/>
    <w:rsid w:val="0083001D"/>
    <w:rsid w:val="0083044A"/>
    <w:rsid w:val="00831B86"/>
    <w:rsid w:val="00841314"/>
    <w:rsid w:val="008453E6"/>
    <w:rsid w:val="008473BD"/>
    <w:rsid w:val="00850C9D"/>
    <w:rsid w:val="00853C91"/>
    <w:rsid w:val="008543AD"/>
    <w:rsid w:val="00861538"/>
    <w:rsid w:val="008631D9"/>
    <w:rsid w:val="00863503"/>
    <w:rsid w:val="008700C3"/>
    <w:rsid w:val="008776C1"/>
    <w:rsid w:val="00891CA6"/>
    <w:rsid w:val="0089681E"/>
    <w:rsid w:val="00896B0A"/>
    <w:rsid w:val="008A0EFF"/>
    <w:rsid w:val="008B394C"/>
    <w:rsid w:val="008B7122"/>
    <w:rsid w:val="008C0219"/>
    <w:rsid w:val="008C2A10"/>
    <w:rsid w:val="008C6973"/>
    <w:rsid w:val="008D1A82"/>
    <w:rsid w:val="008D3BB8"/>
    <w:rsid w:val="008D6A68"/>
    <w:rsid w:val="008E2EEF"/>
    <w:rsid w:val="008E487B"/>
    <w:rsid w:val="008E66D0"/>
    <w:rsid w:val="008E76F2"/>
    <w:rsid w:val="008E7F55"/>
    <w:rsid w:val="008F0276"/>
    <w:rsid w:val="008F326B"/>
    <w:rsid w:val="008F5890"/>
    <w:rsid w:val="008F6C92"/>
    <w:rsid w:val="00901845"/>
    <w:rsid w:val="00911609"/>
    <w:rsid w:val="00913812"/>
    <w:rsid w:val="0091627D"/>
    <w:rsid w:val="00923D67"/>
    <w:rsid w:val="0092482A"/>
    <w:rsid w:val="009366D2"/>
    <w:rsid w:val="00936BDE"/>
    <w:rsid w:val="00940680"/>
    <w:rsid w:val="00941D2C"/>
    <w:rsid w:val="00947716"/>
    <w:rsid w:val="0095062A"/>
    <w:rsid w:val="00957438"/>
    <w:rsid w:val="00966125"/>
    <w:rsid w:val="0097281F"/>
    <w:rsid w:val="009765A1"/>
    <w:rsid w:val="00991A46"/>
    <w:rsid w:val="0099452C"/>
    <w:rsid w:val="009977B8"/>
    <w:rsid w:val="009B0AB0"/>
    <w:rsid w:val="009C7255"/>
    <w:rsid w:val="009D435D"/>
    <w:rsid w:val="009D781B"/>
    <w:rsid w:val="009E5A30"/>
    <w:rsid w:val="009E65E8"/>
    <w:rsid w:val="009E67D8"/>
    <w:rsid w:val="009E69A5"/>
    <w:rsid w:val="009F08E4"/>
    <w:rsid w:val="009F4CA4"/>
    <w:rsid w:val="00A06D1B"/>
    <w:rsid w:val="00A10C53"/>
    <w:rsid w:val="00A135CF"/>
    <w:rsid w:val="00A166A0"/>
    <w:rsid w:val="00A218D0"/>
    <w:rsid w:val="00A25E1B"/>
    <w:rsid w:val="00A272E2"/>
    <w:rsid w:val="00A319A9"/>
    <w:rsid w:val="00A333DB"/>
    <w:rsid w:val="00A40247"/>
    <w:rsid w:val="00A4162E"/>
    <w:rsid w:val="00A41856"/>
    <w:rsid w:val="00A527B1"/>
    <w:rsid w:val="00A54F2E"/>
    <w:rsid w:val="00A63D36"/>
    <w:rsid w:val="00A66239"/>
    <w:rsid w:val="00A71F21"/>
    <w:rsid w:val="00A7322F"/>
    <w:rsid w:val="00A818F7"/>
    <w:rsid w:val="00A83391"/>
    <w:rsid w:val="00AA6144"/>
    <w:rsid w:val="00AC0053"/>
    <w:rsid w:val="00AC0792"/>
    <w:rsid w:val="00AC4F84"/>
    <w:rsid w:val="00AD047E"/>
    <w:rsid w:val="00AD0C8F"/>
    <w:rsid w:val="00AD1C13"/>
    <w:rsid w:val="00AD36CF"/>
    <w:rsid w:val="00AD74F2"/>
    <w:rsid w:val="00AF37E6"/>
    <w:rsid w:val="00AF5445"/>
    <w:rsid w:val="00AF6B61"/>
    <w:rsid w:val="00B00ECB"/>
    <w:rsid w:val="00B02B5D"/>
    <w:rsid w:val="00B064AE"/>
    <w:rsid w:val="00B0662F"/>
    <w:rsid w:val="00B16134"/>
    <w:rsid w:val="00B16488"/>
    <w:rsid w:val="00B223C2"/>
    <w:rsid w:val="00B25CD3"/>
    <w:rsid w:val="00B316A5"/>
    <w:rsid w:val="00B326C0"/>
    <w:rsid w:val="00B35B5F"/>
    <w:rsid w:val="00B449DF"/>
    <w:rsid w:val="00B47D54"/>
    <w:rsid w:val="00B57554"/>
    <w:rsid w:val="00B62226"/>
    <w:rsid w:val="00B72B22"/>
    <w:rsid w:val="00B72BBA"/>
    <w:rsid w:val="00B73F92"/>
    <w:rsid w:val="00B7627F"/>
    <w:rsid w:val="00B772E7"/>
    <w:rsid w:val="00B81034"/>
    <w:rsid w:val="00B86279"/>
    <w:rsid w:val="00B95C67"/>
    <w:rsid w:val="00BA1462"/>
    <w:rsid w:val="00BA5E69"/>
    <w:rsid w:val="00BB01A4"/>
    <w:rsid w:val="00BB0FA5"/>
    <w:rsid w:val="00BB1F18"/>
    <w:rsid w:val="00BB3A21"/>
    <w:rsid w:val="00BC199C"/>
    <w:rsid w:val="00BC33EF"/>
    <w:rsid w:val="00BD0770"/>
    <w:rsid w:val="00BD2641"/>
    <w:rsid w:val="00BD4475"/>
    <w:rsid w:val="00BD6C28"/>
    <w:rsid w:val="00BE052F"/>
    <w:rsid w:val="00C03721"/>
    <w:rsid w:val="00C03F91"/>
    <w:rsid w:val="00C1139F"/>
    <w:rsid w:val="00C146E0"/>
    <w:rsid w:val="00C16A9A"/>
    <w:rsid w:val="00C235FE"/>
    <w:rsid w:val="00C36A16"/>
    <w:rsid w:val="00C41190"/>
    <w:rsid w:val="00C47BE2"/>
    <w:rsid w:val="00C5181B"/>
    <w:rsid w:val="00C55E1B"/>
    <w:rsid w:val="00C649EA"/>
    <w:rsid w:val="00C7148B"/>
    <w:rsid w:val="00C73AB1"/>
    <w:rsid w:val="00C73F2E"/>
    <w:rsid w:val="00C744E9"/>
    <w:rsid w:val="00C822BA"/>
    <w:rsid w:val="00C82B56"/>
    <w:rsid w:val="00C85A3B"/>
    <w:rsid w:val="00C8709F"/>
    <w:rsid w:val="00C8732D"/>
    <w:rsid w:val="00C874DE"/>
    <w:rsid w:val="00C908FE"/>
    <w:rsid w:val="00C914C5"/>
    <w:rsid w:val="00C95592"/>
    <w:rsid w:val="00C975CA"/>
    <w:rsid w:val="00CA3199"/>
    <w:rsid w:val="00CA5177"/>
    <w:rsid w:val="00CB1AD2"/>
    <w:rsid w:val="00CC2786"/>
    <w:rsid w:val="00CC4F3F"/>
    <w:rsid w:val="00CC6E69"/>
    <w:rsid w:val="00CD0CF6"/>
    <w:rsid w:val="00CD41F5"/>
    <w:rsid w:val="00CD5D4D"/>
    <w:rsid w:val="00CD6C4A"/>
    <w:rsid w:val="00CD725B"/>
    <w:rsid w:val="00CE1C54"/>
    <w:rsid w:val="00CF0BC5"/>
    <w:rsid w:val="00D0180E"/>
    <w:rsid w:val="00D06A75"/>
    <w:rsid w:val="00D07ED7"/>
    <w:rsid w:val="00D07FD9"/>
    <w:rsid w:val="00D1238E"/>
    <w:rsid w:val="00D13D9C"/>
    <w:rsid w:val="00D2518E"/>
    <w:rsid w:val="00D27205"/>
    <w:rsid w:val="00D409A6"/>
    <w:rsid w:val="00D45286"/>
    <w:rsid w:val="00D453C6"/>
    <w:rsid w:val="00D477D5"/>
    <w:rsid w:val="00D51C59"/>
    <w:rsid w:val="00D600D9"/>
    <w:rsid w:val="00D63538"/>
    <w:rsid w:val="00D7359A"/>
    <w:rsid w:val="00D73B29"/>
    <w:rsid w:val="00D74351"/>
    <w:rsid w:val="00D91E68"/>
    <w:rsid w:val="00DA0332"/>
    <w:rsid w:val="00DA238B"/>
    <w:rsid w:val="00DA4A2A"/>
    <w:rsid w:val="00DA56D0"/>
    <w:rsid w:val="00DB2416"/>
    <w:rsid w:val="00DB7802"/>
    <w:rsid w:val="00DC43CC"/>
    <w:rsid w:val="00DD2484"/>
    <w:rsid w:val="00DD3287"/>
    <w:rsid w:val="00DE1EE2"/>
    <w:rsid w:val="00DE3C2A"/>
    <w:rsid w:val="00DE44A0"/>
    <w:rsid w:val="00DF2D93"/>
    <w:rsid w:val="00E02A51"/>
    <w:rsid w:val="00E125F6"/>
    <w:rsid w:val="00E15E47"/>
    <w:rsid w:val="00E33DAA"/>
    <w:rsid w:val="00E36610"/>
    <w:rsid w:val="00E36BA1"/>
    <w:rsid w:val="00E416AC"/>
    <w:rsid w:val="00E418D0"/>
    <w:rsid w:val="00E54E5B"/>
    <w:rsid w:val="00E54FC7"/>
    <w:rsid w:val="00E553E8"/>
    <w:rsid w:val="00E60634"/>
    <w:rsid w:val="00E61013"/>
    <w:rsid w:val="00E61948"/>
    <w:rsid w:val="00E654CC"/>
    <w:rsid w:val="00E83B78"/>
    <w:rsid w:val="00E858D3"/>
    <w:rsid w:val="00E85BAE"/>
    <w:rsid w:val="00E85DC2"/>
    <w:rsid w:val="00E872D1"/>
    <w:rsid w:val="00E92EE1"/>
    <w:rsid w:val="00E93218"/>
    <w:rsid w:val="00EA1DD4"/>
    <w:rsid w:val="00EA4F92"/>
    <w:rsid w:val="00EB4201"/>
    <w:rsid w:val="00EB5DC8"/>
    <w:rsid w:val="00EC5BFC"/>
    <w:rsid w:val="00EC60DD"/>
    <w:rsid w:val="00ED1B33"/>
    <w:rsid w:val="00ED363A"/>
    <w:rsid w:val="00EE1939"/>
    <w:rsid w:val="00EE2C85"/>
    <w:rsid w:val="00EE36DB"/>
    <w:rsid w:val="00EE6D98"/>
    <w:rsid w:val="00EF10E2"/>
    <w:rsid w:val="00F04E63"/>
    <w:rsid w:val="00F05907"/>
    <w:rsid w:val="00F05B4D"/>
    <w:rsid w:val="00F06CFA"/>
    <w:rsid w:val="00F13A32"/>
    <w:rsid w:val="00F31D94"/>
    <w:rsid w:val="00F415A1"/>
    <w:rsid w:val="00F42B7B"/>
    <w:rsid w:val="00F506A3"/>
    <w:rsid w:val="00F5251C"/>
    <w:rsid w:val="00F663DC"/>
    <w:rsid w:val="00F7031D"/>
    <w:rsid w:val="00F755FF"/>
    <w:rsid w:val="00F75FC4"/>
    <w:rsid w:val="00F76C20"/>
    <w:rsid w:val="00F812AC"/>
    <w:rsid w:val="00F83267"/>
    <w:rsid w:val="00F91B2A"/>
    <w:rsid w:val="00F94B18"/>
    <w:rsid w:val="00F96EDA"/>
    <w:rsid w:val="00F97C2A"/>
    <w:rsid w:val="00FA7F0E"/>
    <w:rsid w:val="00FC1F30"/>
    <w:rsid w:val="00FC2B0F"/>
    <w:rsid w:val="00FC3373"/>
    <w:rsid w:val="00FC3D72"/>
    <w:rsid w:val="00FC5329"/>
    <w:rsid w:val="00FD739D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1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customStyle="1" w:styleId="Nagwek2Znak">
    <w:name w:val="Nagłówek 2 Znak"/>
    <w:basedOn w:val="Domylnaczcionkaakapitu"/>
    <w:link w:val="Nagwek2"/>
    <w:uiPriority w:val="9"/>
    <w:rsid w:val="002916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styleId="Poprawka">
    <w:name w:val="Revision"/>
    <w:hidden/>
    <w:uiPriority w:val="99"/>
    <w:semiHidden/>
    <w:rsid w:val="00291650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3B64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paragraph" w:styleId="NormalnyWeb">
    <w:name w:val="Normal (Web)"/>
    <w:basedOn w:val="Normalny"/>
    <w:uiPriority w:val="99"/>
    <w:unhideWhenUsed/>
    <w:rsid w:val="00E654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654CC"/>
    <w:rPr>
      <w:b/>
      <w:bCs/>
    </w:rPr>
  </w:style>
  <w:style w:type="paragraph" w:customStyle="1" w:styleId="paragraph">
    <w:name w:val="paragraph"/>
    <w:basedOn w:val="Normalny"/>
    <w:rsid w:val="00AD1C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ormaltextrun">
    <w:name w:val="normaltextrun"/>
    <w:basedOn w:val="Domylnaczcionkaakapitu"/>
    <w:rsid w:val="00AD1C13"/>
  </w:style>
  <w:style w:type="character" w:customStyle="1" w:styleId="eop">
    <w:name w:val="eop"/>
    <w:basedOn w:val="Domylnaczcionkaakapitu"/>
    <w:rsid w:val="00AD1C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44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F4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FC7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342D1"/>
    <w:rPr>
      <w:rFonts w:ascii="Segoe UI" w:hAnsi="Segoe UI" w:cs="Segoe UI" w:hint="default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51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8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22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1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63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29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0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4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04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67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71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9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7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946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322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04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47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614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36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618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rdengourmet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rdengourmet.pl/przepis/stek-z-sosem-z-gorgonzo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C4891D-FC16-42DB-8200-7B514852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2</cp:revision>
  <dcterms:created xsi:type="dcterms:W3CDTF">2022-12-08T15:06:00Z</dcterms:created>
  <dcterms:modified xsi:type="dcterms:W3CDTF">2022-12-08T15:06:00Z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