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E00C" w14:textId="77777777" w:rsidR="00291F69" w:rsidRDefault="00291F69" w:rsidP="00C41190">
      <w:pPr>
        <w:pStyle w:val="PRtitle"/>
        <w:rPr>
          <w:rFonts w:cs="Arial"/>
          <w:lang w:val="pl-PL"/>
        </w:rPr>
      </w:pPr>
      <w:bookmarkStart w:id="0" w:name="_Hlk66788547"/>
    </w:p>
    <w:p w14:paraId="12AB94B7" w14:textId="74FA8071" w:rsidR="00C41190" w:rsidRPr="00B437FE" w:rsidRDefault="00EB5209" w:rsidP="00C41190">
      <w:pPr>
        <w:pStyle w:val="PRtitle"/>
        <w:rPr>
          <w:rFonts w:cs="Arial"/>
          <w:lang w:val="pl-PL"/>
        </w:rPr>
      </w:pPr>
      <w:r w:rsidRPr="00B437FE">
        <w:rPr>
          <w:rFonts w:cs="Arial"/>
          <w:lang w:val="pl-PL"/>
        </w:rPr>
        <w:t>Informacja prasowa</w:t>
      </w:r>
    </w:p>
    <w:p w14:paraId="5B74FDA8" w14:textId="29E6CB11" w:rsidR="00C41190" w:rsidRPr="00B437F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B437FE">
        <w:rPr>
          <w:rFonts w:cs="Arial"/>
          <w:lang w:val="pl-PL"/>
        </w:rPr>
        <w:t xml:space="preserve">Warszawa, </w:t>
      </w:r>
      <w:r w:rsidR="00BB24EA">
        <w:rPr>
          <w:rFonts w:cs="Arial"/>
          <w:lang w:val="pl-PL"/>
        </w:rPr>
        <w:t>marzec</w:t>
      </w:r>
      <w:r w:rsidR="000439E6" w:rsidRPr="00B437FE">
        <w:rPr>
          <w:rFonts w:cs="Arial"/>
          <w:lang w:val="pl-PL"/>
        </w:rPr>
        <w:t xml:space="preserve"> 202</w:t>
      </w:r>
      <w:r w:rsidR="00395404">
        <w:rPr>
          <w:rFonts w:cs="Arial"/>
          <w:lang w:val="pl-PL"/>
        </w:rPr>
        <w:t>3</w:t>
      </w:r>
    </w:p>
    <w:p w14:paraId="3233F351" w14:textId="77777777" w:rsidR="00C41190" w:rsidRPr="00B437F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B437FE">
        <w:rPr>
          <w:rFonts w:cs="Arial"/>
          <w:lang w:val="pl-PL"/>
        </w:rPr>
        <w:tab/>
      </w:r>
    </w:p>
    <w:bookmarkEnd w:id="0"/>
    <w:p w14:paraId="482141E0" w14:textId="3EE908BD" w:rsidR="003D3B58" w:rsidRDefault="003D3B58" w:rsidP="008D04FD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472FEBFC" w14:textId="194ECFBB" w:rsidR="00BB24EA" w:rsidRPr="00BB24EA" w:rsidRDefault="001C4884" w:rsidP="001C4884">
      <w:pPr>
        <w:jc w:val="center"/>
        <w:rPr>
          <w:rFonts w:ascii="Nestle Text TF AR Book" w:hAnsi="Nestle Text TF AR Book" w:cs="Nestle Text TF AR Book"/>
          <w:b/>
          <w:bCs/>
          <w:sz w:val="32"/>
          <w:szCs w:val="32"/>
          <w:lang w:val="pl-PL"/>
        </w:rPr>
      </w:pPr>
      <w:r>
        <w:rPr>
          <w:rFonts w:ascii="Nestle Text TF AR Book" w:hAnsi="Nestle Text TF AR Book" w:cs="Nestle Text TF AR Book"/>
          <w:b/>
          <w:bCs/>
          <w:sz w:val="32"/>
          <w:szCs w:val="32"/>
          <w:lang w:val="pl-PL"/>
        </w:rPr>
        <w:t>Nowa butelka Nałęczowianka w 100% z plastiku z recyklingu</w:t>
      </w:r>
    </w:p>
    <w:p w14:paraId="147CF904" w14:textId="77777777" w:rsidR="00BB24EA" w:rsidRPr="00BB24EA" w:rsidRDefault="00BB24EA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1969D976" w14:textId="69DCECD3" w:rsidR="00BB24EA" w:rsidRPr="00BB24EA" w:rsidRDefault="00BB24EA" w:rsidP="00BB24EA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  <w:r w:rsidRPr="00BB24EA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Nałęczowianka wprowadziła na rynek nowe butelki o pojemności 1l. Wyróżnia je to, że są w całości wykonane z recyklingowego PETu, czyli rPETu. </w:t>
      </w:r>
      <w:r w:rsidR="00260B6E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Dodatkowo n</w:t>
      </w:r>
      <w:r w:rsidRPr="00BB24EA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adają się do recyklingu, a po przetworzeniu mogą z nich powstać</w:t>
      </w:r>
      <w:r w:rsidR="001C4884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</w:t>
      </w:r>
      <w:r w:rsidR="00194888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kolejne butelki</w:t>
      </w:r>
      <w:r w:rsidRPr="00BB24EA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. Pojawienie się produktu na półkach zbieg</w:t>
      </w:r>
      <w:r w:rsidR="009B714C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ło</w:t>
      </w:r>
      <w:r w:rsidRPr="00BB24EA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 się ze Światowym Dniem Wody, co podkreśla znaczenie zrównoważonego rozwoju w działalności marki.</w:t>
      </w:r>
    </w:p>
    <w:p w14:paraId="0CC83087" w14:textId="77777777" w:rsidR="00BB24EA" w:rsidRPr="00BB24EA" w:rsidRDefault="00BB24EA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76FA6868" w14:textId="2C4E8510" w:rsidR="00BB24EA" w:rsidRPr="00BB24EA" w:rsidRDefault="001C4884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Zrównoważony rozwój jest priorytetem w działaniach </w:t>
      </w:r>
      <w:r w:rsidR="007205FC">
        <w:rPr>
          <w:rFonts w:ascii="Nestle Text TF AR Book" w:hAnsi="Nestle Text TF AR Book" w:cs="Nestle Text TF AR Book"/>
          <w:sz w:val="22"/>
          <w:szCs w:val="22"/>
          <w:lang w:val="pl-PL"/>
        </w:rPr>
        <w:t>Nałęczowianki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, która </w:t>
      </w:r>
      <w:r w:rsidR="00243F78">
        <w:rPr>
          <w:rFonts w:ascii="Nestle Text TF AR Book" w:hAnsi="Nestle Text TF AR Book" w:cs="Nestle Text TF AR Book"/>
          <w:sz w:val="22"/>
          <w:szCs w:val="22"/>
          <w:lang w:val="pl-PL"/>
        </w:rPr>
        <w:t>z</w:t>
      </w:r>
      <w:r w:rsidR="00BB24EA"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>obowiązała się, że do 2025 roku udział tworzywa z recyklingu we wszystkich jej butelkach PET sięgnie 50%, a do 2030 roku będzie odzyskiwać tyle butelek, ile wprowadza na rynek. Naturalnym</w:t>
      </w:r>
      <w:r w:rsidR="005C4739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="00BB24EA"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>następstwem tej strategii jest najnowsz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e</w:t>
      </w:r>
      <w:r w:rsidR="008F1535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opakowanie</w:t>
      </w:r>
      <w:r w:rsidR="00BB24EA"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="008F1535">
        <w:rPr>
          <w:rFonts w:ascii="Nestle Text TF AR Book" w:hAnsi="Nestle Text TF AR Book" w:cs="Nestle Text TF AR Book"/>
          <w:sz w:val="22"/>
          <w:szCs w:val="22"/>
          <w:lang w:val="pl-PL"/>
        </w:rPr>
        <w:t>w</w:t>
      </w:r>
      <w:r w:rsidR="00BB24EA"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portfolio marki </w:t>
      </w:r>
      <w:r w:rsidR="00591B83">
        <w:rPr>
          <w:rFonts w:ascii="Nestle Text TF AR Book" w:hAnsi="Nestle Text TF AR Book" w:cs="Nestle Text TF AR Book"/>
          <w:sz w:val="22"/>
          <w:szCs w:val="22"/>
          <w:lang w:val="pl-PL"/>
        </w:rPr>
        <w:t>–</w:t>
      </w:r>
      <w:r w:rsidR="00BB24EA"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="00591B83">
        <w:rPr>
          <w:rFonts w:ascii="Nestle Text TF AR Book" w:hAnsi="Nestle Text TF AR Book" w:cs="Nestle Text TF AR Book"/>
          <w:sz w:val="22"/>
          <w:szCs w:val="22"/>
          <w:lang w:val="pl-PL"/>
        </w:rPr>
        <w:t>butelka 1 L</w:t>
      </w:r>
      <w:r w:rsidR="005C4739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="00BB24EA"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wykonana w 100% z rPETu. Premiera produktu </w:t>
      </w:r>
      <w:r w:rsidR="008E7AF8">
        <w:rPr>
          <w:rFonts w:ascii="Nestle Text TF AR Book" w:hAnsi="Nestle Text TF AR Book" w:cs="Nestle Text TF AR Book"/>
          <w:sz w:val="22"/>
          <w:szCs w:val="22"/>
          <w:lang w:val="pl-PL"/>
        </w:rPr>
        <w:t>zbiegła się w czasie ze</w:t>
      </w:r>
      <w:r w:rsidR="00BB24EA"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Światowym Dniem Wody</w:t>
      </w:r>
      <w:r w:rsidR="00C660FC">
        <w:rPr>
          <w:rFonts w:ascii="Nestle Text TF AR Book" w:hAnsi="Nestle Text TF AR Book" w:cs="Nestle Text TF AR Book"/>
          <w:sz w:val="22"/>
          <w:szCs w:val="22"/>
          <w:lang w:val="pl-PL"/>
        </w:rPr>
        <w:t>.</w:t>
      </w:r>
      <w:r w:rsidR="00BB24EA"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="00C660FC">
        <w:rPr>
          <w:rFonts w:ascii="Nestle Text TF AR Book" w:hAnsi="Nestle Text TF AR Book" w:cs="Nestle Text TF AR Book"/>
          <w:sz w:val="22"/>
          <w:szCs w:val="22"/>
          <w:lang w:val="pl-PL"/>
        </w:rPr>
        <w:t>Święto to ma na</w:t>
      </w:r>
      <w:r w:rsidR="00BB24EA"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ce</w:t>
      </w:r>
      <w:r w:rsidR="00C660FC">
        <w:rPr>
          <w:rFonts w:ascii="Nestle Text TF AR Book" w:hAnsi="Nestle Text TF AR Book" w:cs="Nestle Text TF AR Book"/>
          <w:sz w:val="22"/>
          <w:szCs w:val="22"/>
          <w:lang w:val="pl-PL"/>
        </w:rPr>
        <w:t>lu</w:t>
      </w:r>
      <w:r w:rsidR="00BB24EA"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szerzenie świadomości na temat prawidłowej gospodarki wodnej oraz ekologicznej. Obie te kwestie są ważną częścią zrównoważonej misji Nałęczowianki pod hasłem „Jak nie NAŁ to kiedy?”. </w:t>
      </w:r>
    </w:p>
    <w:p w14:paraId="7F8454EA" w14:textId="77777777" w:rsidR="00BB24EA" w:rsidRPr="00BB24EA" w:rsidRDefault="00BB24EA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12BA8E05" w14:textId="43D4125D" w:rsidR="00BB24EA" w:rsidRPr="001C4884" w:rsidRDefault="001C4884" w:rsidP="00BB24EA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  <w:r w:rsidRPr="001C4884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Jak nie NAŁ to k</w:t>
      </w:r>
      <w:r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iedy?</w:t>
      </w:r>
    </w:p>
    <w:p w14:paraId="19E716C8" w14:textId="77777777" w:rsidR="00BB24EA" w:rsidRPr="001C4884" w:rsidRDefault="00BB24EA" w:rsidP="00BB24EA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</w:p>
    <w:p w14:paraId="5161BCA3" w14:textId="51B94E9A" w:rsidR="00BB24EA" w:rsidRPr="00BB24EA" w:rsidRDefault="00BB24EA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>PET jest obecnie preferowanym opakowaniem w branży napojów, gdyż łączy w sobie lekkość, wytrzymałość oraz prze</w:t>
      </w:r>
      <w:r w:rsidR="00DF5A5B">
        <w:rPr>
          <w:rFonts w:ascii="Nestle Text TF AR Book" w:hAnsi="Nestle Text TF AR Book" w:cs="Nestle Text TF AR Book"/>
          <w:sz w:val="22"/>
          <w:szCs w:val="22"/>
          <w:lang w:val="pl-PL"/>
        </w:rPr>
        <w:t>z</w:t>
      </w:r>
      <w:r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>roczystość, a przede wszystkim w pełni nadaje się do recyklingu. Wyrzucone w prawidłowy sposób</w:t>
      </w:r>
      <w:r w:rsidR="008F1535" w:rsidRPr="008F1535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="008F1535"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>butelki</w:t>
      </w:r>
      <w:r w:rsidR="00FC1AC8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– </w:t>
      </w:r>
      <w:r w:rsidR="008F1535">
        <w:rPr>
          <w:rFonts w:ascii="Nestle Text TF AR Book" w:hAnsi="Nestle Text TF AR Book" w:cs="Nestle Text TF AR Book"/>
          <w:sz w:val="22"/>
          <w:szCs w:val="22"/>
          <w:lang w:val="pl-PL"/>
        </w:rPr>
        <w:t>do żółtego pojemnika na odpady</w:t>
      </w:r>
      <w:r w:rsidR="00FC1AC8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– </w:t>
      </w:r>
      <w:r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mogą </w:t>
      </w:r>
      <w:r w:rsidR="00291F69">
        <w:rPr>
          <w:rFonts w:ascii="Nestle Text TF AR Book" w:hAnsi="Nestle Text TF AR Book" w:cs="Nestle Text TF AR Book"/>
          <w:sz w:val="22"/>
          <w:szCs w:val="22"/>
          <w:lang w:val="pl-PL"/>
        </w:rPr>
        <w:t>więc o</w:t>
      </w:r>
      <w:r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>trzymać „nowe życie”, a po przetworzeniu stać się</w:t>
      </w:r>
      <w:r w:rsidR="000A7429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kolejnymi opakowaniami</w:t>
      </w:r>
      <w:r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. </w:t>
      </w:r>
    </w:p>
    <w:p w14:paraId="2D8EAC15" w14:textId="77777777" w:rsidR="00BB24EA" w:rsidRPr="00BB24EA" w:rsidRDefault="00BB24EA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1ADD1946" w14:textId="216EDBD9" w:rsidR="001C4884" w:rsidRDefault="00BB24EA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Także pojemność nowej butelki została wybrana nie bez przyczyny – </w:t>
      </w:r>
      <w:r w:rsidR="001C488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format </w:t>
      </w:r>
      <w:r w:rsidR="001C4884" w:rsidRPr="001C4884">
        <w:rPr>
          <w:rFonts w:ascii="Nestle Text TF AR Book" w:hAnsi="Nestle Text TF AR Book" w:cs="Nestle Text TF AR Book"/>
          <w:sz w:val="22"/>
          <w:szCs w:val="22"/>
          <w:lang w:val="pl-PL"/>
        </w:rPr>
        <w:t>1</w:t>
      </w:r>
      <w:r w:rsidR="009D2AAE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L</w:t>
      </w:r>
      <w:r w:rsidR="001C4884" w:rsidRPr="001C488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="001C4884" w:rsidRPr="001C4884">
        <w:rPr>
          <w:rFonts w:ascii="Nestle Text TF AR Book" w:hAnsi="Nestle Text TF AR Book" w:cs="Nestle Text TF AR Book"/>
          <w:sz w:val="22"/>
          <w:szCs w:val="22"/>
          <w:lang w:val="pl-PL"/>
        </w:rPr>
        <w:t>dynamicznie zdobywa popularność, dzięki czemu ma szansę pogłębiać wiedz</w:t>
      </w:r>
      <w:r w:rsidR="009D2AAE">
        <w:rPr>
          <w:rFonts w:ascii="Nestle Text TF AR Book" w:hAnsi="Nestle Text TF AR Book" w:cs="Nestle Text TF AR Book"/>
          <w:sz w:val="22"/>
          <w:szCs w:val="22"/>
          <w:lang w:val="pl-PL"/>
        </w:rPr>
        <w:t>ę</w:t>
      </w:r>
      <w:r w:rsidR="001C4884" w:rsidRPr="001C488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konsumentów n</w:t>
      </w:r>
      <w:r w:rsidR="001C4884">
        <w:rPr>
          <w:rFonts w:ascii="Nestle Text TF AR Book" w:hAnsi="Nestle Text TF AR Book" w:cs="Nestle Text TF AR Book"/>
          <w:sz w:val="22"/>
          <w:szCs w:val="22"/>
          <w:lang w:val="pl-PL"/>
        </w:rPr>
        <w:t>a temat</w:t>
      </w:r>
      <w:r w:rsidR="001C4884" w:rsidRPr="001C488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recyklingu oraz</w:t>
      </w:r>
      <w:r w:rsidR="00377C50" w:rsidRPr="001C488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  <w:r w:rsidR="001C4884" w:rsidRPr="001C488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realnie </w:t>
      </w:r>
      <w:r w:rsidR="00FC1AC8">
        <w:rPr>
          <w:rFonts w:ascii="Nestle Text TF AR Book" w:hAnsi="Nestle Text TF AR Book" w:cs="Nestle Text TF AR Book"/>
          <w:sz w:val="22"/>
          <w:szCs w:val="22"/>
          <w:lang w:val="pl-PL"/>
        </w:rPr>
        <w:t>utrwalać</w:t>
      </w:r>
      <w:r w:rsidR="001C4884" w:rsidRPr="001C488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ich nawyki.</w:t>
      </w:r>
      <w:r w:rsidR="001C488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</w:t>
      </w:r>
    </w:p>
    <w:p w14:paraId="3AA78059" w14:textId="77777777" w:rsidR="00BB24EA" w:rsidRPr="00BB24EA" w:rsidRDefault="00BB24EA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46F3AE99" w14:textId="1DCBF5BC" w:rsidR="00BB24EA" w:rsidRPr="00C26F13" w:rsidRDefault="00BB24EA" w:rsidP="00BB24EA">
      <w:pPr>
        <w:jc w:val="both"/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</w:pPr>
      <w:r w:rsidRPr="00BB24EA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Wprowadzając do naszej oferty butelki wykonane z</w:t>
      </w:r>
      <w:r w:rsidR="00AD2D41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materiałów wtórnych</w:t>
      </w:r>
      <w:r w:rsidR="00E27C05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,</w:t>
      </w:r>
      <w:r w:rsidR="00AD2D41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</w:t>
      </w:r>
      <w:r w:rsidRPr="00BB24EA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chcemy pokazać, że dbałość o środowisko może iść w parze z biznesem. Opakowania z </w:t>
      </w:r>
      <w:r w:rsidR="00AB0131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plastiku PET z recyklingu </w:t>
      </w:r>
      <w:r w:rsidRPr="00BB24EA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gwarantują</w:t>
      </w:r>
      <w:r w:rsidR="00A64651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</w:t>
      </w:r>
      <w:r w:rsidRPr="00BB24EA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wytrzymałość i bezpieczeństwo, ale ponad wszystko są cennym </w:t>
      </w:r>
      <w:r w:rsidRPr="00BB24EA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lastRenderedPageBreak/>
        <w:t xml:space="preserve">surowcem, który </w:t>
      </w:r>
      <w:r w:rsidR="00B153E3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nie powinien</w:t>
      </w:r>
      <w:r w:rsidRPr="00BB24EA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kończyć swojej drogi</w:t>
      </w:r>
      <w:r w:rsidR="008F1535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jako odpad</w:t>
      </w:r>
      <w:r w:rsidRPr="00BB24EA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. Na ten moment nowe rozwiązanie obejmuje poręczne butelki 1</w:t>
      </w:r>
      <w:r w:rsidR="009D2AAE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 L</w:t>
      </w:r>
      <w:r w:rsidRPr="00BB24EA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 xml:space="preserve">, ale nie jest to nasze ostatnie słowo w tym temacie. </w:t>
      </w:r>
      <w:r w:rsidR="00C26F13">
        <w:rPr>
          <w:rFonts w:ascii="Nestle Text TF AR Book" w:hAnsi="Nestle Text TF AR Book" w:cs="Nestle Text TF AR Book"/>
          <w:i/>
          <w:iCs/>
          <w:sz w:val="22"/>
          <w:szCs w:val="22"/>
          <w:lang w:val="pl-PL"/>
        </w:rPr>
        <w:t>Naszą ambicją jest, aby własnym przykładem promować założenia gospodarki obiegu zamkniętego</w:t>
      </w:r>
      <w:r w:rsidR="00AB0131">
        <w:rPr>
          <w:rFonts w:ascii="Nestle Text TF AR Book" w:hAnsi="Nestle Text TF AR Book" w:cs="Nestle Text TF AR Book"/>
          <w:i/>
          <w:iCs/>
          <w:sz w:val="22"/>
          <w:szCs w:val="22"/>
        </w:rPr>
        <w:t xml:space="preserve">. Już teraz obieg zamknięty został wprowadzony </w:t>
      </w:r>
      <w:r w:rsidR="00AB0131" w:rsidRPr="00AB0131">
        <w:rPr>
          <w:rFonts w:ascii="Nestle Text TF AR Book" w:hAnsi="Nestle Text TF AR Book" w:cs="Nestle Text TF AR Book"/>
          <w:i/>
          <w:iCs/>
          <w:sz w:val="22"/>
          <w:szCs w:val="22"/>
        </w:rPr>
        <w:t xml:space="preserve">w warszawskim biurze oraz w </w:t>
      </w:r>
      <w:r w:rsidR="00ED7D3E">
        <w:rPr>
          <w:rFonts w:ascii="Nestle Text TF AR Book" w:hAnsi="Nestle Text TF AR Book" w:cs="Nestle Text TF AR Book"/>
          <w:i/>
          <w:iCs/>
          <w:sz w:val="22"/>
          <w:szCs w:val="22"/>
        </w:rPr>
        <w:t>f</w:t>
      </w:r>
      <w:r w:rsidR="00AB0131" w:rsidRPr="00AB0131">
        <w:rPr>
          <w:rFonts w:ascii="Nestle Text TF AR Book" w:hAnsi="Nestle Text TF AR Book" w:cs="Nestle Text TF AR Book"/>
          <w:i/>
          <w:iCs/>
          <w:sz w:val="22"/>
          <w:szCs w:val="22"/>
        </w:rPr>
        <w:t xml:space="preserve">abryce w Nałęczowie. Dzięki temu pracownicy każdego dnia mogą </w:t>
      </w:r>
      <w:r w:rsidR="008E7AF8">
        <w:rPr>
          <w:rFonts w:ascii="Nestle Text TF AR Book" w:hAnsi="Nestle Text TF AR Book" w:cs="Nestle Text TF AR Book"/>
          <w:i/>
          <w:iCs/>
          <w:sz w:val="22"/>
          <w:szCs w:val="22"/>
        </w:rPr>
        <w:t>mieć swój wkład w dbanie</w:t>
      </w:r>
      <w:r w:rsidR="008E7AF8" w:rsidRPr="00AB0131">
        <w:rPr>
          <w:rFonts w:ascii="Nestle Text TF AR Book" w:hAnsi="Nestle Text TF AR Book" w:cs="Nestle Text TF AR Book"/>
          <w:i/>
          <w:iCs/>
          <w:sz w:val="22"/>
          <w:szCs w:val="22"/>
        </w:rPr>
        <w:t xml:space="preserve"> </w:t>
      </w:r>
      <w:r w:rsidR="00AB0131" w:rsidRPr="00AB0131">
        <w:rPr>
          <w:rFonts w:ascii="Nestle Text TF AR Book" w:hAnsi="Nestle Text TF AR Book" w:cs="Nestle Text TF AR Book"/>
          <w:i/>
          <w:iCs/>
          <w:sz w:val="22"/>
          <w:szCs w:val="22"/>
        </w:rPr>
        <w:t>o planetę</w:t>
      </w:r>
      <w:r w:rsidR="00ED7D3E">
        <w:rPr>
          <w:rFonts w:ascii="Nestle Text TF AR Book" w:hAnsi="Nestle Text TF AR Book" w:cs="Nestle Text TF AR Book"/>
          <w:i/>
          <w:iCs/>
          <w:sz w:val="22"/>
          <w:szCs w:val="22"/>
        </w:rPr>
        <w:t xml:space="preserve"> </w:t>
      </w:r>
      <w:r w:rsidRPr="00BB24EA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– mówi </w:t>
      </w:r>
      <w:r w:rsidR="00377C50">
        <w:rPr>
          <w:rFonts w:ascii="Nestle Text TF AR Book" w:hAnsi="Nestle Text TF AR Book" w:cs="Nestle Text TF AR Book"/>
          <w:sz w:val="22"/>
          <w:szCs w:val="22"/>
          <w:lang w:val="pl-PL"/>
        </w:rPr>
        <w:t>Karolina Cyburt, PR Koordynator Nestl</w:t>
      </w:r>
      <w:r w:rsidR="00377C50" w:rsidRPr="00377C50">
        <w:rPr>
          <w:rFonts w:ascii="Nestle Text TF AR Book" w:hAnsi="Nestle Text TF AR Book" w:cs="Nestle Text TF AR Book"/>
          <w:sz w:val="22"/>
          <w:szCs w:val="22"/>
          <w:lang w:val="pl-PL"/>
        </w:rPr>
        <w:t>é</w:t>
      </w:r>
      <w:r w:rsidR="00377C50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Waters. </w:t>
      </w:r>
    </w:p>
    <w:p w14:paraId="24E0C465" w14:textId="5DDB0B4A" w:rsidR="00291F69" w:rsidRDefault="00291F69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5C376FA8" w14:textId="4596F116" w:rsidR="00BB24EA" w:rsidRDefault="00AD2D41" w:rsidP="00BB24EA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  <w:r w:rsidRPr="00AD2D41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 xml:space="preserve">Wspólnie dla </w:t>
      </w:r>
      <w:r w:rsidR="00A404DB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Z</w:t>
      </w:r>
      <w:r w:rsidRPr="00AD2D41"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  <w:t>iemi</w:t>
      </w:r>
    </w:p>
    <w:p w14:paraId="425119AA" w14:textId="3C527602" w:rsidR="00243F78" w:rsidRDefault="00243F78" w:rsidP="00BB24EA">
      <w:pPr>
        <w:jc w:val="both"/>
        <w:rPr>
          <w:rFonts w:ascii="Nestle Text TF AR Book" w:hAnsi="Nestle Text TF AR Book" w:cs="Nestle Text TF AR Book"/>
          <w:b/>
          <w:bCs/>
          <w:sz w:val="22"/>
          <w:szCs w:val="22"/>
          <w:lang w:val="pl-PL"/>
        </w:rPr>
      </w:pPr>
    </w:p>
    <w:p w14:paraId="410B8A35" w14:textId="5DB22115" w:rsidR="00AD2D41" w:rsidRDefault="00243F78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Istotność odpowiedniej segregacji butelek jest podkreślana we wszystkich działaniach marki, np. w ramach kampanii „Uwierz w recykling”. </w:t>
      </w:r>
      <w:r w:rsidRPr="00243F78">
        <w:rPr>
          <w:rFonts w:ascii="Nestle Text TF AR Book" w:hAnsi="Nestle Text TF AR Book" w:cs="Nestle Text TF AR Book"/>
          <w:sz w:val="22"/>
          <w:szCs w:val="22"/>
          <w:lang w:val="pl-PL"/>
        </w:rPr>
        <w:t>Nałęczowianka, jako pierwsza marka wody w Polsce, wprowadz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iła</w:t>
      </w:r>
      <w:r w:rsidRPr="00243F78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dla wszystkich swoich formatów niegazowanych butelki wykonane w 50% z przetworzonego plastiku.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Swoją misję realizuje także poprzez edukację najmłodszych – przedszkola</w:t>
      </w:r>
      <w:r w:rsidR="009C6FB5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ki 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z Nałęczowa zosta</w:t>
      </w:r>
      <w:r w:rsidR="005F20D4">
        <w:rPr>
          <w:rFonts w:ascii="Nestle Text TF AR Book" w:hAnsi="Nestle Text TF AR Book" w:cs="Nestle Text TF AR Book"/>
          <w:sz w:val="22"/>
          <w:szCs w:val="22"/>
          <w:lang w:val="pl-PL"/>
        </w:rPr>
        <w:t>ły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 zaangażowan</w:t>
      </w:r>
      <w:r w:rsidR="005F20D4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e 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>w sadzenie drzew</w:t>
      </w:r>
      <w:r w:rsidR="00B75BA6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, </w:t>
      </w: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warsztaty z sortowania odpadów oraz recyklingu, a na wszystkich sponsorowanych przez </w:t>
      </w:r>
      <w:r w:rsidR="004E41D1">
        <w:rPr>
          <w:rFonts w:ascii="Nestle Text TF AR Book" w:hAnsi="Nestle Text TF AR Book" w:cs="Nestle Text TF AR Book"/>
          <w:sz w:val="22"/>
          <w:szCs w:val="22"/>
          <w:lang w:val="pl-PL"/>
        </w:rPr>
        <w:t>markę eventach pojawiają się kosze ułatwiające prawidłowe pozbycie się butelek. B</w:t>
      </w:r>
      <w:r w:rsidR="00071AF9"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udowanie nawyków związanych z recyklingiem może mieć pozytywny wpływ na nasze najbliższe otoczenie, a w rezultacie na całą planetę. </w:t>
      </w:r>
    </w:p>
    <w:p w14:paraId="47473A97" w14:textId="129F7CAA" w:rsidR="00071AF9" w:rsidRDefault="00071AF9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0B7E3604" w14:textId="0ECF4168" w:rsidR="00071AF9" w:rsidRDefault="00071AF9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Butelki PET powinno wrzucać się do właściwego kosza przeznaczonego na tworzywa sztuczne, oznaczonego kolorem żółtym. Stamtąd trafiają one do specjalnych zakładów, które oczyszczają opakowania i przetwarzają je na granulat. Następnie może być on wykorzystany przy produkcji kolejnych butelek. Wszystko w ramach modelu gospodarki obiegu zamkniętego. </w:t>
      </w:r>
    </w:p>
    <w:p w14:paraId="23186E99" w14:textId="7B579DF3" w:rsidR="00071AF9" w:rsidRDefault="00071AF9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6B536039" w14:textId="51A8D818" w:rsidR="00071AF9" w:rsidRPr="00AD2D41" w:rsidRDefault="00071AF9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  <w:r>
        <w:rPr>
          <w:rFonts w:ascii="Nestle Text TF AR Book" w:hAnsi="Nestle Text TF AR Book" w:cs="Nestle Text TF AR Book"/>
          <w:sz w:val="22"/>
          <w:szCs w:val="22"/>
          <w:lang w:val="pl-PL"/>
        </w:rPr>
        <w:t xml:space="preserve">Nowe butelki 100% rPET są już dostępne w szerokiej dystrybucji na terenie całej Polski. </w:t>
      </w:r>
    </w:p>
    <w:p w14:paraId="441BFD82" w14:textId="00D946E9" w:rsidR="00BB24EA" w:rsidRPr="00AD2D41" w:rsidRDefault="00BB24EA" w:rsidP="00BB24EA">
      <w:pPr>
        <w:jc w:val="both"/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790B789E" w14:textId="77777777" w:rsidR="008D04FD" w:rsidRPr="00AD2D41" w:rsidRDefault="008D04FD" w:rsidP="008D04FD">
      <w:pPr>
        <w:rPr>
          <w:rFonts w:ascii="Nestle Text TF AR Book" w:hAnsi="Nestle Text TF AR Book" w:cs="Nestle Text TF AR Book"/>
          <w:sz w:val="22"/>
          <w:szCs w:val="22"/>
          <w:lang w:val="pl-PL"/>
        </w:rPr>
      </w:pPr>
    </w:p>
    <w:p w14:paraId="0C3BBCFC" w14:textId="77777777" w:rsidR="004D14CC" w:rsidRPr="00070EDE" w:rsidRDefault="004D14CC" w:rsidP="004D14CC">
      <w:pPr>
        <w:jc w:val="both"/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</w:pPr>
      <w:r w:rsidRPr="00070EDE"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  <w:t>O Nestlé Waters na świecie</w:t>
      </w:r>
    </w:p>
    <w:p w14:paraId="6ACDD7ED" w14:textId="77777777" w:rsidR="004D14CC" w:rsidRPr="00070EDE" w:rsidRDefault="004D14CC" w:rsidP="004D14CC">
      <w:pPr>
        <w:jc w:val="both"/>
        <w:rPr>
          <w:rFonts w:ascii="Nestle Text TF AR Book" w:hAnsi="Nestle Text TF AR Book" w:cs="Nestle Text TF AR Book"/>
          <w:sz w:val="18"/>
          <w:szCs w:val="18"/>
          <w:lang w:val="pl-PL"/>
        </w:rPr>
      </w:pPr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>Nestlé Waters działa w 26 krajach, produkcja odbywa się w 49 zakładach, w których pracuje blisko 21 tysięcy pracowników. W portfolio Nestlé Waters znajduje się 48 unikatowych marek (od naturalnych wód mineralnych po wody stołowe), włączając w to wodę Acqua Panna, wody gazowane Perrier i S.Pellegrino oraz rozlewaną w Polsce naturalną wodę mineralną Nałęczowianka.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sztucznych.</w:t>
      </w:r>
    </w:p>
    <w:p w14:paraId="75E18AC4" w14:textId="77777777" w:rsidR="004D14CC" w:rsidRPr="00070EDE" w:rsidRDefault="004D14CC" w:rsidP="004D14CC">
      <w:pPr>
        <w:jc w:val="both"/>
        <w:rPr>
          <w:rFonts w:ascii="Nestle Text TF AR Book" w:hAnsi="Nestle Text TF AR Book" w:cs="Nestle Text TF AR Book"/>
          <w:sz w:val="18"/>
          <w:szCs w:val="18"/>
          <w:lang w:val="pl-PL"/>
        </w:rPr>
      </w:pPr>
    </w:p>
    <w:p w14:paraId="68958227" w14:textId="115720F6" w:rsidR="004D14CC" w:rsidRPr="00070EDE" w:rsidRDefault="004D14CC" w:rsidP="004D14CC">
      <w:pPr>
        <w:jc w:val="both"/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</w:pPr>
      <w:r w:rsidRPr="00070EDE"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  <w:t xml:space="preserve">O </w:t>
      </w:r>
      <w:r w:rsidR="00070EDE" w:rsidRPr="00070EDE">
        <w:rPr>
          <w:rFonts w:ascii="Nestle Text TF AR Book" w:hAnsi="Nestle Text TF AR Book" w:cs="Nestle Text TF AR Book"/>
          <w:b/>
          <w:bCs/>
          <w:sz w:val="18"/>
          <w:szCs w:val="18"/>
          <w:lang w:val="pl-PL"/>
        </w:rPr>
        <w:t>marce Nałęczowianka</w:t>
      </w:r>
    </w:p>
    <w:p w14:paraId="371BF24F" w14:textId="3C6BCC2E" w:rsidR="004D14CC" w:rsidRPr="00070EDE" w:rsidRDefault="00070EDE" w:rsidP="004D14CC">
      <w:pPr>
        <w:jc w:val="both"/>
        <w:rPr>
          <w:rFonts w:ascii="Nestle Text TF AR Book" w:hAnsi="Nestle Text TF AR Book" w:cs="Nestle Text TF AR Book"/>
          <w:sz w:val="18"/>
          <w:szCs w:val="18"/>
          <w:lang w:val="pl-PL"/>
        </w:rPr>
      </w:pPr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Naturalna woda mineralna Nałęczowianka wydobywana jest z ujęcia o tej samej nazwie, położonego w uzdrowisku Nałęczów, które znajduje się w otulinie Kazimierskiego Parku Krajobrazowego na terenie Wyżyny Lubelskiej. Skład mineralny Nałęczowianki sprawia, że jest to woda, którą można pić codziennie. Nałęczowianka nasyca się </w:t>
      </w:r>
      <w:r w:rsidR="00110FD6">
        <w:rPr>
          <w:rFonts w:ascii="Nestle Text TF AR Book" w:hAnsi="Nestle Text TF AR Book" w:cs="Nestle Text TF AR Book"/>
          <w:sz w:val="18"/>
          <w:szCs w:val="18"/>
          <w:lang w:val="pl-PL"/>
        </w:rPr>
        <w:t>składnikami mineralnymi</w:t>
      </w:r>
      <w:r w:rsidR="00110FD6"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 </w:t>
      </w:r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t xml:space="preserve">podczas 20-letniej podróży przez pokłady skał. Dzięki </w:t>
      </w:r>
      <w:r w:rsidRPr="00070EDE">
        <w:rPr>
          <w:rFonts w:ascii="Nestle Text TF AR Book" w:hAnsi="Nestle Text TF AR Book" w:cs="Nestle Text TF AR Book"/>
          <w:sz w:val="18"/>
          <w:szCs w:val="18"/>
          <w:lang w:val="pl-PL"/>
        </w:rPr>
        <w:lastRenderedPageBreak/>
        <w:t>temu, że woda mineralna czerpana jest ze źródeł podziemnych, zawiera tylko naturalną mikroflorę, a jej skład chemiczny jest stabilny i bezpieczny. Nałęczowianka przypomina, że pragnienie ma dwa znaczenia. Do tego pierwszego, fizjologicznego, nie należy dopuszczać, pijąc odpowiednią ilość wody. Natomiast to drugie, w znaczeniu psychologicznym, czyli pragnienie życiowe, pasje, marzenia, cele i dążenia – warto w sobie pielęgnować i rozwijać.</w:t>
      </w:r>
    </w:p>
    <w:p w14:paraId="33B67ACA" w14:textId="77777777" w:rsidR="00B437FE" w:rsidRPr="006D086B" w:rsidRDefault="00B437FE" w:rsidP="004D14CC">
      <w:pPr>
        <w:spacing w:before="240" w:after="240"/>
        <w:jc w:val="both"/>
        <w:rPr>
          <w:rFonts w:ascii="Nestle Text TF AR Book" w:hAnsi="Nestle Text TF AR Book" w:cs="Nestle Text TF AR Book"/>
          <w:b/>
          <w:bCs/>
          <w:sz w:val="22"/>
          <w:szCs w:val="22"/>
        </w:rPr>
      </w:pPr>
    </w:p>
    <w:sectPr w:rsidR="00B437FE" w:rsidRPr="006D086B" w:rsidSect="00291F69">
      <w:footerReference w:type="even" r:id="rId11"/>
      <w:footerReference w:type="default" r:id="rId12"/>
      <w:headerReference w:type="first" r:id="rId13"/>
      <w:pgSz w:w="11900" w:h="16840"/>
      <w:pgMar w:top="1440" w:right="1440" w:bottom="1440" w:left="1440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7F41" w14:textId="77777777" w:rsidR="00DC3287" w:rsidRDefault="00DC3287" w:rsidP="00B223C2">
      <w:r>
        <w:separator/>
      </w:r>
    </w:p>
  </w:endnote>
  <w:endnote w:type="continuationSeparator" w:id="0">
    <w:p w14:paraId="0A1CFFD0" w14:textId="77777777" w:rsidR="00DC3287" w:rsidRDefault="00DC3287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00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stle Text TF AR Book">
    <w:altName w:val="Calibri"/>
    <w:panose1 w:val="00000500000000000000"/>
    <w:charset w:val="00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69C4E" w14:textId="77777777" w:rsidR="00267511" w:rsidRDefault="00782F84" w:rsidP="00267511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1EA5" w14:textId="77777777" w:rsidR="00DC3287" w:rsidRDefault="00DC3287" w:rsidP="00B223C2">
      <w:r>
        <w:separator/>
      </w:r>
    </w:p>
  </w:footnote>
  <w:footnote w:type="continuationSeparator" w:id="0">
    <w:p w14:paraId="37B8909A" w14:textId="77777777" w:rsidR="00DC3287" w:rsidRDefault="00DC3287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6B60"/>
    <w:multiLevelType w:val="multilevel"/>
    <w:tmpl w:val="08366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87263644">
    <w:abstractNumId w:val="0"/>
  </w:num>
  <w:num w:numId="2" w16cid:durableId="1461455140">
    <w:abstractNumId w:val="2"/>
  </w:num>
  <w:num w:numId="3" w16cid:durableId="1875461691">
    <w:abstractNumId w:val="1"/>
  </w:num>
  <w:num w:numId="4" w16cid:durableId="907226479">
    <w:abstractNumId w:val="3"/>
  </w:num>
  <w:num w:numId="5" w16cid:durableId="2041587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14560"/>
    <w:rsid w:val="00035E66"/>
    <w:rsid w:val="000439E6"/>
    <w:rsid w:val="0004504D"/>
    <w:rsid w:val="00050033"/>
    <w:rsid w:val="0005141C"/>
    <w:rsid w:val="00051EA3"/>
    <w:rsid w:val="00070EDE"/>
    <w:rsid w:val="00071AF9"/>
    <w:rsid w:val="000A2069"/>
    <w:rsid w:val="000A7429"/>
    <w:rsid w:val="000A7981"/>
    <w:rsid w:val="000B0872"/>
    <w:rsid w:val="000C1004"/>
    <w:rsid w:val="000C471E"/>
    <w:rsid w:val="000D5A1E"/>
    <w:rsid w:val="000E3132"/>
    <w:rsid w:val="000E4FC2"/>
    <w:rsid w:val="00110FD6"/>
    <w:rsid w:val="0013423D"/>
    <w:rsid w:val="001538B4"/>
    <w:rsid w:val="001577EA"/>
    <w:rsid w:val="00161439"/>
    <w:rsid w:val="00165F66"/>
    <w:rsid w:val="00194888"/>
    <w:rsid w:val="001A5F23"/>
    <w:rsid w:val="001C2833"/>
    <w:rsid w:val="001C4884"/>
    <w:rsid w:val="001D5233"/>
    <w:rsid w:val="00201660"/>
    <w:rsid w:val="002143DC"/>
    <w:rsid w:val="00243F78"/>
    <w:rsid w:val="00244F84"/>
    <w:rsid w:val="00260B6E"/>
    <w:rsid w:val="0026107E"/>
    <w:rsid w:val="00267511"/>
    <w:rsid w:val="00283ECB"/>
    <w:rsid w:val="00284BDD"/>
    <w:rsid w:val="00291F69"/>
    <w:rsid w:val="002B29E4"/>
    <w:rsid w:val="002B72A3"/>
    <w:rsid w:val="002C66A3"/>
    <w:rsid w:val="002E6B43"/>
    <w:rsid w:val="002F4275"/>
    <w:rsid w:val="00315986"/>
    <w:rsid w:val="00321AA1"/>
    <w:rsid w:val="003234FA"/>
    <w:rsid w:val="003301E5"/>
    <w:rsid w:val="003350BF"/>
    <w:rsid w:val="00344FB5"/>
    <w:rsid w:val="003570FA"/>
    <w:rsid w:val="00365B70"/>
    <w:rsid w:val="00371D2D"/>
    <w:rsid w:val="00377C50"/>
    <w:rsid w:val="00395404"/>
    <w:rsid w:val="003A2ACC"/>
    <w:rsid w:val="003A36BD"/>
    <w:rsid w:val="003A37F2"/>
    <w:rsid w:val="003A38A3"/>
    <w:rsid w:val="003B2685"/>
    <w:rsid w:val="003B2826"/>
    <w:rsid w:val="003C5D88"/>
    <w:rsid w:val="003D3B58"/>
    <w:rsid w:val="00407D87"/>
    <w:rsid w:val="00410297"/>
    <w:rsid w:val="004121D8"/>
    <w:rsid w:val="00417590"/>
    <w:rsid w:val="00417E2D"/>
    <w:rsid w:val="004220F3"/>
    <w:rsid w:val="00424BCE"/>
    <w:rsid w:val="00433024"/>
    <w:rsid w:val="00440BD4"/>
    <w:rsid w:val="004474FA"/>
    <w:rsid w:val="00447DC7"/>
    <w:rsid w:val="0045121C"/>
    <w:rsid w:val="004515E5"/>
    <w:rsid w:val="004550CE"/>
    <w:rsid w:val="00460EC5"/>
    <w:rsid w:val="00493B43"/>
    <w:rsid w:val="004B407C"/>
    <w:rsid w:val="004D14CC"/>
    <w:rsid w:val="004E41D1"/>
    <w:rsid w:val="004E4B48"/>
    <w:rsid w:val="004E4DC1"/>
    <w:rsid w:val="004E5A66"/>
    <w:rsid w:val="004F7529"/>
    <w:rsid w:val="00521E8C"/>
    <w:rsid w:val="005252F0"/>
    <w:rsid w:val="00525736"/>
    <w:rsid w:val="00542D44"/>
    <w:rsid w:val="005438F5"/>
    <w:rsid w:val="00544FE5"/>
    <w:rsid w:val="005519A2"/>
    <w:rsid w:val="00556E94"/>
    <w:rsid w:val="005638BB"/>
    <w:rsid w:val="00587A36"/>
    <w:rsid w:val="00591B83"/>
    <w:rsid w:val="00592308"/>
    <w:rsid w:val="00596CCC"/>
    <w:rsid w:val="005B1E05"/>
    <w:rsid w:val="005C11EC"/>
    <w:rsid w:val="005C34B8"/>
    <w:rsid w:val="005C4739"/>
    <w:rsid w:val="005D6C64"/>
    <w:rsid w:val="005F190A"/>
    <w:rsid w:val="005F20D4"/>
    <w:rsid w:val="005F23B6"/>
    <w:rsid w:val="0061652C"/>
    <w:rsid w:val="00616729"/>
    <w:rsid w:val="006464B2"/>
    <w:rsid w:val="00646B87"/>
    <w:rsid w:val="006516EC"/>
    <w:rsid w:val="00651BE3"/>
    <w:rsid w:val="006631C9"/>
    <w:rsid w:val="0066376A"/>
    <w:rsid w:val="00671092"/>
    <w:rsid w:val="00672025"/>
    <w:rsid w:val="00674FE9"/>
    <w:rsid w:val="006A767D"/>
    <w:rsid w:val="006B1570"/>
    <w:rsid w:val="006D086B"/>
    <w:rsid w:val="006D0B54"/>
    <w:rsid w:val="006D3B33"/>
    <w:rsid w:val="006D6827"/>
    <w:rsid w:val="006F762D"/>
    <w:rsid w:val="0070333D"/>
    <w:rsid w:val="00716A01"/>
    <w:rsid w:val="007205FC"/>
    <w:rsid w:val="00730CB0"/>
    <w:rsid w:val="00732A2A"/>
    <w:rsid w:val="00744501"/>
    <w:rsid w:val="007654D6"/>
    <w:rsid w:val="00767CB5"/>
    <w:rsid w:val="00782F84"/>
    <w:rsid w:val="00795B04"/>
    <w:rsid w:val="007A5F32"/>
    <w:rsid w:val="007C01A7"/>
    <w:rsid w:val="007C1202"/>
    <w:rsid w:val="007C7640"/>
    <w:rsid w:val="008200BE"/>
    <w:rsid w:val="00821CB0"/>
    <w:rsid w:val="00821F0D"/>
    <w:rsid w:val="00822D6A"/>
    <w:rsid w:val="008239EE"/>
    <w:rsid w:val="0083044A"/>
    <w:rsid w:val="00832E7C"/>
    <w:rsid w:val="00840231"/>
    <w:rsid w:val="00840443"/>
    <w:rsid w:val="008515A6"/>
    <w:rsid w:val="00853C91"/>
    <w:rsid w:val="00863503"/>
    <w:rsid w:val="00866614"/>
    <w:rsid w:val="008776C1"/>
    <w:rsid w:val="008A0EFF"/>
    <w:rsid w:val="008A19CD"/>
    <w:rsid w:val="008D04FD"/>
    <w:rsid w:val="008E3083"/>
    <w:rsid w:val="008E487B"/>
    <w:rsid w:val="008E6000"/>
    <w:rsid w:val="008E7AF8"/>
    <w:rsid w:val="008F1535"/>
    <w:rsid w:val="008F5890"/>
    <w:rsid w:val="00901845"/>
    <w:rsid w:val="009072DB"/>
    <w:rsid w:val="00910E44"/>
    <w:rsid w:val="0091548A"/>
    <w:rsid w:val="0091627D"/>
    <w:rsid w:val="009366D2"/>
    <w:rsid w:val="00940680"/>
    <w:rsid w:val="00965DFE"/>
    <w:rsid w:val="00966125"/>
    <w:rsid w:val="00970780"/>
    <w:rsid w:val="009802A5"/>
    <w:rsid w:val="0099507E"/>
    <w:rsid w:val="00995CD4"/>
    <w:rsid w:val="00996E97"/>
    <w:rsid w:val="009B714C"/>
    <w:rsid w:val="009C6FB5"/>
    <w:rsid w:val="009D2AAE"/>
    <w:rsid w:val="009E0FEF"/>
    <w:rsid w:val="009E65E8"/>
    <w:rsid w:val="009E67D8"/>
    <w:rsid w:val="009E69A5"/>
    <w:rsid w:val="009F7627"/>
    <w:rsid w:val="00A00357"/>
    <w:rsid w:val="00A23891"/>
    <w:rsid w:val="00A24729"/>
    <w:rsid w:val="00A272E2"/>
    <w:rsid w:val="00A404DB"/>
    <w:rsid w:val="00A4162E"/>
    <w:rsid w:val="00A64651"/>
    <w:rsid w:val="00A71F21"/>
    <w:rsid w:val="00A7231B"/>
    <w:rsid w:val="00A92A36"/>
    <w:rsid w:val="00AA4CB3"/>
    <w:rsid w:val="00AB0131"/>
    <w:rsid w:val="00AC09EF"/>
    <w:rsid w:val="00AD2D41"/>
    <w:rsid w:val="00AD36CF"/>
    <w:rsid w:val="00AE471F"/>
    <w:rsid w:val="00AE51AB"/>
    <w:rsid w:val="00B02B5D"/>
    <w:rsid w:val="00B153E3"/>
    <w:rsid w:val="00B16488"/>
    <w:rsid w:val="00B20A95"/>
    <w:rsid w:val="00B223C2"/>
    <w:rsid w:val="00B32393"/>
    <w:rsid w:val="00B33590"/>
    <w:rsid w:val="00B437FE"/>
    <w:rsid w:val="00B62226"/>
    <w:rsid w:val="00B72B22"/>
    <w:rsid w:val="00B75BA6"/>
    <w:rsid w:val="00B7627F"/>
    <w:rsid w:val="00B81034"/>
    <w:rsid w:val="00B97556"/>
    <w:rsid w:val="00B97C1A"/>
    <w:rsid w:val="00BB01A4"/>
    <w:rsid w:val="00BB20B2"/>
    <w:rsid w:val="00BB24EA"/>
    <w:rsid w:val="00BC33EF"/>
    <w:rsid w:val="00BD1EAC"/>
    <w:rsid w:val="00BE42EC"/>
    <w:rsid w:val="00BF470A"/>
    <w:rsid w:val="00C1139F"/>
    <w:rsid w:val="00C11979"/>
    <w:rsid w:val="00C26F13"/>
    <w:rsid w:val="00C41190"/>
    <w:rsid w:val="00C4543C"/>
    <w:rsid w:val="00C47BE2"/>
    <w:rsid w:val="00C53D89"/>
    <w:rsid w:val="00C649EA"/>
    <w:rsid w:val="00C660FC"/>
    <w:rsid w:val="00C7148B"/>
    <w:rsid w:val="00C8709F"/>
    <w:rsid w:val="00C874DE"/>
    <w:rsid w:val="00CB36BE"/>
    <w:rsid w:val="00CD200F"/>
    <w:rsid w:val="00CD5D4D"/>
    <w:rsid w:val="00CF0BC5"/>
    <w:rsid w:val="00D06A75"/>
    <w:rsid w:val="00D07ED7"/>
    <w:rsid w:val="00D13D9C"/>
    <w:rsid w:val="00D46DA8"/>
    <w:rsid w:val="00D477D5"/>
    <w:rsid w:val="00D7359A"/>
    <w:rsid w:val="00D73B29"/>
    <w:rsid w:val="00D74351"/>
    <w:rsid w:val="00D8312B"/>
    <w:rsid w:val="00D91E68"/>
    <w:rsid w:val="00D94171"/>
    <w:rsid w:val="00DA56D0"/>
    <w:rsid w:val="00DC3287"/>
    <w:rsid w:val="00DE5F5D"/>
    <w:rsid w:val="00DF5A5B"/>
    <w:rsid w:val="00E03E38"/>
    <w:rsid w:val="00E206AE"/>
    <w:rsid w:val="00E270CB"/>
    <w:rsid w:val="00E27C05"/>
    <w:rsid w:val="00E418D0"/>
    <w:rsid w:val="00E47E03"/>
    <w:rsid w:val="00E54E5B"/>
    <w:rsid w:val="00E60634"/>
    <w:rsid w:val="00E74CC5"/>
    <w:rsid w:val="00E872D1"/>
    <w:rsid w:val="00E95FD9"/>
    <w:rsid w:val="00EA1DD4"/>
    <w:rsid w:val="00EA4F92"/>
    <w:rsid w:val="00EB37E0"/>
    <w:rsid w:val="00EB5209"/>
    <w:rsid w:val="00ED7D3E"/>
    <w:rsid w:val="00EE215D"/>
    <w:rsid w:val="00EE2F8F"/>
    <w:rsid w:val="00EE36DB"/>
    <w:rsid w:val="00F04E63"/>
    <w:rsid w:val="00F138E1"/>
    <w:rsid w:val="00F22187"/>
    <w:rsid w:val="00F359FA"/>
    <w:rsid w:val="00F36216"/>
    <w:rsid w:val="00F3677E"/>
    <w:rsid w:val="00F40C28"/>
    <w:rsid w:val="00F5251C"/>
    <w:rsid w:val="00F564A3"/>
    <w:rsid w:val="00F57FD2"/>
    <w:rsid w:val="00F7031D"/>
    <w:rsid w:val="00F755FF"/>
    <w:rsid w:val="00F864BC"/>
    <w:rsid w:val="00F93206"/>
    <w:rsid w:val="00F94B18"/>
    <w:rsid w:val="00F96EDA"/>
    <w:rsid w:val="00F97C2A"/>
    <w:rsid w:val="00FA4336"/>
    <w:rsid w:val="00FC1AC8"/>
    <w:rsid w:val="00FC1F30"/>
    <w:rsid w:val="00FC2B0F"/>
    <w:rsid w:val="00FD172E"/>
    <w:rsid w:val="00FD2706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4CC"/>
    <w:rPr>
      <w:b/>
      <w:bCs/>
    </w:rPr>
  </w:style>
  <w:style w:type="paragraph" w:styleId="Poprawka">
    <w:name w:val="Revision"/>
    <w:hidden/>
    <w:uiPriority w:val="99"/>
    <w:semiHidden/>
    <w:rsid w:val="008515A6"/>
    <w:pPr>
      <w:spacing w:after="0" w:line="240" w:lineRule="auto"/>
    </w:pPr>
    <w:rPr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6f65f1-eba2-46a2-b0eb-f36d63be4e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340B8051903409AA161AD67EECD4C" ma:contentTypeVersion="11" ma:contentTypeDescription="Create a new document." ma:contentTypeScope="" ma:versionID="fd4a150e7708c457a79eaa4ef190bf85">
  <xsd:schema xmlns:xsd="http://www.w3.org/2001/XMLSchema" xmlns:xs="http://www.w3.org/2001/XMLSchema" xmlns:p="http://schemas.microsoft.com/office/2006/metadata/properties" xmlns:ns3="d76f65f1-eba2-46a2-b0eb-f36d63be4e09" xmlns:ns4="ff6ac38b-b872-4b15-9c33-0d0d0b520c7f" targetNamespace="http://schemas.microsoft.com/office/2006/metadata/properties" ma:root="true" ma:fieldsID="90c1152c058ee505d5dbfdb21fc40eff" ns3:_="" ns4:_="">
    <xsd:import namespace="d76f65f1-eba2-46a2-b0eb-f36d63be4e09"/>
    <xsd:import namespace="ff6ac38b-b872-4b15-9c33-0d0d0b520c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f65f1-eba2-46a2-b0eb-f36d63be4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ac38b-b872-4b15-9c33-0d0d0b520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purl.org/dc/dcmitype/"/>
    <ds:schemaRef ds:uri="d76f65f1-eba2-46a2-b0eb-f36d63be4e09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f6ac38b-b872-4b15-9c33-0d0d0b520c7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BDA27-193C-4568-B878-00DDCE321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f65f1-eba2-46a2-b0eb-f36d63be4e09"/>
    <ds:schemaRef ds:uri="ff6ac38b-b872-4b15-9c33-0d0d0b520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4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Cyburt,Karolina,PL-Warszawa,Brand Management</cp:lastModifiedBy>
  <cp:revision>2</cp:revision>
  <dcterms:created xsi:type="dcterms:W3CDTF">2023-03-30T09:34:00Z</dcterms:created>
  <dcterms:modified xsi:type="dcterms:W3CDTF">2023-03-30T09:34:00Z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0x010100140340B8051903409AA161AD67EECD4C</vt:lpwstr>
  </property>
  <property fmtid="{D5CDD505-2E9C-101B-9397-08002B2CF9AE}" pid="10" name="GrammarlyDocumentId">
    <vt:lpwstr>d4984f3e6ebdf9dd6ab0ad4dc2e5fb5186a262402351a8f8cf8cdb67b78650c4</vt:lpwstr>
  </property>
</Properties>
</file>